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襄阳市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文联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文艺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理论研究课题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选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题</w:t>
      </w:r>
    </w:p>
    <w:bookmarkEnd w:id="0"/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numPr>
          <w:ilvl w:val="0"/>
          <w:numId w:val="1"/>
        </w:numPr>
        <w:spacing w:line="600" w:lineRule="exact"/>
        <w:ind w:left="-220" w:leftChars="0" w:firstLine="64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文艺赋能中西部发展的区域性中心城市建设研究</w:t>
      </w:r>
    </w:p>
    <w:p>
      <w:pPr>
        <w:numPr>
          <w:ilvl w:val="0"/>
          <w:numId w:val="1"/>
        </w:numPr>
        <w:spacing w:line="600" w:lineRule="exact"/>
        <w:ind w:left="-220" w:leftChars="0" w:firstLine="640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襄阳市文学高峰攀登计划困境与对策研究</w:t>
      </w:r>
    </w:p>
    <w:p>
      <w:pPr>
        <w:numPr>
          <w:ilvl w:val="0"/>
          <w:numId w:val="1"/>
        </w:numPr>
        <w:spacing w:line="600" w:lineRule="exact"/>
        <w:ind w:left="-220" w:leftChars="0" w:firstLine="640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汉水文化特质文艺创作研究</w:t>
      </w:r>
    </w:p>
    <w:p>
      <w:pPr>
        <w:numPr>
          <w:ilvl w:val="0"/>
          <w:numId w:val="1"/>
        </w:numPr>
        <w:spacing w:line="600" w:lineRule="exact"/>
        <w:ind w:left="-220" w:leftChars="0" w:firstLine="640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襄阳市音乐从业者生存现状和发展通道研究（其他文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numPr>
          <w:ilvl w:val="0"/>
          <w:numId w:val="0"/>
        </w:numPr>
        <w:spacing w:line="600" w:lineRule="exact"/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艺门类从业者研究也可）</w:t>
      </w:r>
    </w:p>
    <w:p>
      <w:pPr>
        <w:numPr>
          <w:ilvl w:val="0"/>
          <w:numId w:val="1"/>
        </w:numPr>
        <w:spacing w:line="600" w:lineRule="exact"/>
        <w:ind w:left="-220" w:leftChars="0" w:firstLine="640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襄阳市地方文化元素融入中小学音乐教育研究</w:t>
      </w:r>
    </w:p>
    <w:p>
      <w:pPr>
        <w:numPr>
          <w:ilvl w:val="0"/>
          <w:numId w:val="1"/>
        </w:numPr>
        <w:spacing w:line="600" w:lineRule="exact"/>
        <w:ind w:left="-220" w:leftChars="0" w:firstLine="640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人工智能(Al)与数字化技术在美术创作中的应用研究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numPr>
          <w:ilvl w:val="0"/>
          <w:numId w:val="1"/>
        </w:numPr>
        <w:spacing w:line="600" w:lineRule="exact"/>
        <w:ind w:left="-220" w:leftChars="0" w:firstLine="64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新时代文艺拔尖人才培养推介研究</w:t>
      </w:r>
    </w:p>
    <w:p>
      <w:pPr>
        <w:numPr>
          <w:ilvl w:val="0"/>
          <w:numId w:val="1"/>
        </w:numPr>
        <w:spacing w:line="600" w:lineRule="exact"/>
        <w:ind w:left="-220" w:leftChars="0" w:firstLine="64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“文艺两新”聚合式发展研究</w:t>
      </w:r>
    </w:p>
    <w:p>
      <w:pPr>
        <w:numPr>
          <w:ilvl w:val="0"/>
          <w:numId w:val="1"/>
        </w:numPr>
        <w:spacing w:line="600" w:lineRule="exact"/>
        <w:ind w:left="-220" w:leftChars="0" w:firstLine="64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“襄阳腔”在戏曲发展中的作用与地位研究</w:t>
      </w:r>
    </w:p>
    <w:p>
      <w:pPr>
        <w:numPr>
          <w:ilvl w:val="0"/>
          <w:numId w:val="1"/>
        </w:numPr>
        <w:spacing w:line="600" w:lineRule="exact"/>
        <w:ind w:left="-220" w:leftChars="0" w:firstLine="64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数智时代传统戏曲的传承和发展研究</w:t>
      </w:r>
    </w:p>
    <w:p>
      <w:pPr>
        <w:numPr>
          <w:ilvl w:val="0"/>
          <w:numId w:val="1"/>
        </w:numPr>
        <w:spacing w:line="600" w:lineRule="exact"/>
        <w:ind w:left="-220" w:leftChars="0" w:firstLine="64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襄阳特色曲艺传承与发展研究</w:t>
      </w:r>
    </w:p>
    <w:p>
      <w:pPr>
        <w:numPr>
          <w:ilvl w:val="0"/>
          <w:numId w:val="1"/>
        </w:numPr>
        <w:spacing w:line="600" w:lineRule="exact"/>
        <w:ind w:left="-220" w:leftChars="0" w:firstLine="64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数智时代文艺维权工作研究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EF70F8"/>
    <w:multiLevelType w:val="singleLevel"/>
    <w:tmpl w:val="37EF70F8"/>
    <w:lvl w:ilvl="0" w:tentative="0">
      <w:start w:val="1"/>
      <w:numFmt w:val="decimal"/>
      <w:suff w:val="space"/>
      <w:lvlText w:val="%1."/>
      <w:lvlJc w:val="left"/>
      <w:pPr>
        <w:ind w:left="-2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37B28AA"/>
    <w:rsid w:val="D37B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2025-03-24T10:52:00Z</dcterms:created>
  <dc:creator>市文联办工作人员</dc:creator>
  <cp:lastModifiedBy>市文联办工作人员</cp:lastModifiedBy>
  <dcterms:modified xsi:type="dcterms:W3CDTF">2025-03-24T10:52:48Z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2052-11.8.2.1121</vt:lpwstr>
  </property>
  <property fmtid="{D5CDD505-2E9C-101B-9397-08002B2CF9AE}" pid="3" name="ICV">
    <vt:lpwstr>CE7B55DBE7E1B332EFC8E067A3BA80C1</vt:lpwstr>
  </property>
</Properties>
</file>