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9D" w:rsidRDefault="00161B67">
      <w:pPr>
        <w:widowControl/>
        <w:rPr>
          <w:rFonts w:ascii="黑体" w:eastAsia="黑体" w:hAnsi="宋体" w:cs="黑体"/>
          <w:sz w:val="28"/>
          <w:szCs w:val="28"/>
        </w:rPr>
      </w:pPr>
      <w:r>
        <w:rPr>
          <w:rFonts w:ascii="黑体" w:eastAsia="黑体" w:hAnsi="宋体" w:cs="黑体" w:hint="eastAsia"/>
          <w:sz w:val="28"/>
          <w:szCs w:val="28"/>
        </w:rPr>
        <w:t>附件</w:t>
      </w:r>
      <w:r>
        <w:rPr>
          <w:rFonts w:ascii="黑体" w:eastAsia="黑体" w:hAnsi="宋体" w:cs="黑体"/>
          <w:sz w:val="28"/>
          <w:szCs w:val="28"/>
        </w:rPr>
        <w:t>1</w:t>
      </w:r>
    </w:p>
    <w:p w:rsidR="0052149D" w:rsidRDefault="00161B67">
      <w:pPr>
        <w:jc w:val="center"/>
        <w:rPr>
          <w:rFonts w:ascii="方正小标宋简体" w:eastAsia="方正小标宋简体" w:hAnsi="宋体" w:cs="Times New Roman"/>
          <w:sz w:val="36"/>
          <w:szCs w:val="36"/>
        </w:rPr>
      </w:pPr>
      <w:r>
        <w:rPr>
          <w:rFonts w:ascii="方正小标宋简体" w:eastAsia="方正小标宋简体" w:hAnsi="宋体" w:cs="方正小标宋简体" w:hint="eastAsia"/>
          <w:sz w:val="36"/>
          <w:szCs w:val="36"/>
        </w:rPr>
        <w:t>2023年度宣传文化发展专项绩效自评表</w:t>
      </w:r>
    </w:p>
    <w:p w:rsidR="0052149D" w:rsidRDefault="0052149D">
      <w:pPr>
        <w:rPr>
          <w:rFonts w:cs="Times New Roman"/>
        </w:rPr>
      </w:pPr>
    </w:p>
    <w:p w:rsidR="0052149D" w:rsidRDefault="00161B67">
      <w:pPr>
        <w:widowControl/>
        <w:jc w:val="left"/>
        <w:rPr>
          <w:rFonts w:ascii="楷体_GB2312" w:eastAsia="楷体_GB2312" w:hAnsi="黑体" w:cs="Times New Roman"/>
          <w:kern w:val="0"/>
          <w:sz w:val="48"/>
          <w:szCs w:val="48"/>
        </w:rPr>
      </w:pPr>
      <w:r>
        <w:rPr>
          <w:rFonts w:ascii="楷体_GB2312" w:eastAsia="楷体_GB2312" w:hAnsi="仿宋" w:cs="楷体_GB2312" w:hint="eastAsia"/>
          <w:kern w:val="0"/>
          <w:sz w:val="28"/>
          <w:szCs w:val="28"/>
        </w:rPr>
        <w:t>单位名称：襄阳市文学艺术界联合会填报日期：2024年2月28日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700"/>
        <w:gridCol w:w="1122"/>
        <w:gridCol w:w="1227"/>
        <w:gridCol w:w="1015"/>
        <w:gridCol w:w="170"/>
        <w:gridCol w:w="1690"/>
        <w:gridCol w:w="660"/>
        <w:gridCol w:w="659"/>
        <w:gridCol w:w="877"/>
      </w:tblGrid>
      <w:tr w:rsidR="0052149D">
        <w:trPr>
          <w:trHeight w:val="510"/>
          <w:jc w:val="center"/>
        </w:trPr>
        <w:tc>
          <w:tcPr>
            <w:tcW w:w="1528" w:type="dxa"/>
            <w:gridSpan w:val="2"/>
            <w:vAlign w:val="center"/>
          </w:tcPr>
          <w:p w:rsidR="0052149D" w:rsidRDefault="00161B67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项目名称</w:t>
            </w:r>
          </w:p>
        </w:tc>
        <w:tc>
          <w:tcPr>
            <w:tcW w:w="7420" w:type="dxa"/>
            <w:gridSpan w:val="8"/>
            <w:vAlign w:val="center"/>
          </w:tcPr>
          <w:p w:rsidR="0052149D" w:rsidRDefault="00161B67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 xml:space="preserve">宣传文化发展专项　</w:t>
            </w:r>
          </w:p>
        </w:tc>
      </w:tr>
      <w:tr w:rsidR="0052149D">
        <w:trPr>
          <w:trHeight w:val="510"/>
          <w:jc w:val="center"/>
        </w:trPr>
        <w:tc>
          <w:tcPr>
            <w:tcW w:w="1528" w:type="dxa"/>
            <w:gridSpan w:val="2"/>
            <w:vAlign w:val="center"/>
          </w:tcPr>
          <w:p w:rsidR="0052149D" w:rsidRDefault="00161B67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主管部门</w:t>
            </w:r>
          </w:p>
        </w:tc>
        <w:tc>
          <w:tcPr>
            <w:tcW w:w="3364" w:type="dxa"/>
            <w:gridSpan w:val="3"/>
            <w:vAlign w:val="center"/>
          </w:tcPr>
          <w:p w:rsidR="0052149D" w:rsidRDefault="00161B67">
            <w:pPr>
              <w:widowControl/>
              <w:snapToGrid w:val="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中共襄阳市委宣传部</w:t>
            </w:r>
          </w:p>
        </w:tc>
        <w:tc>
          <w:tcPr>
            <w:tcW w:w="2520" w:type="dxa"/>
            <w:gridSpan w:val="3"/>
            <w:vAlign w:val="center"/>
          </w:tcPr>
          <w:p w:rsidR="0052149D" w:rsidRDefault="00161B67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52149D" w:rsidRDefault="00161B67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 xml:space="preserve">襄阳市文联　</w:t>
            </w:r>
          </w:p>
        </w:tc>
      </w:tr>
      <w:tr w:rsidR="0052149D">
        <w:trPr>
          <w:trHeight w:val="510"/>
          <w:jc w:val="center"/>
        </w:trPr>
        <w:tc>
          <w:tcPr>
            <w:tcW w:w="1528" w:type="dxa"/>
            <w:gridSpan w:val="2"/>
            <w:vAlign w:val="center"/>
          </w:tcPr>
          <w:p w:rsidR="0052149D" w:rsidRDefault="00161B67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项目类别</w:t>
            </w:r>
          </w:p>
        </w:tc>
        <w:tc>
          <w:tcPr>
            <w:tcW w:w="7420" w:type="dxa"/>
            <w:gridSpan w:val="8"/>
            <w:vAlign w:val="center"/>
          </w:tcPr>
          <w:p w:rsidR="0052149D" w:rsidRDefault="00161B67">
            <w:pPr>
              <w:widowControl/>
              <w:snapToGrid w:val="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1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、部门预算项目□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 2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、财政专项☑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3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、市对下转移支付项目□</w:t>
            </w:r>
          </w:p>
        </w:tc>
      </w:tr>
      <w:tr w:rsidR="0052149D">
        <w:trPr>
          <w:trHeight w:val="510"/>
          <w:jc w:val="center"/>
        </w:trPr>
        <w:tc>
          <w:tcPr>
            <w:tcW w:w="1528" w:type="dxa"/>
            <w:gridSpan w:val="2"/>
            <w:vAlign w:val="center"/>
          </w:tcPr>
          <w:p w:rsidR="0052149D" w:rsidRDefault="00161B67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项目属性</w:t>
            </w:r>
          </w:p>
        </w:tc>
        <w:tc>
          <w:tcPr>
            <w:tcW w:w="7420" w:type="dxa"/>
            <w:gridSpan w:val="8"/>
            <w:vAlign w:val="center"/>
          </w:tcPr>
          <w:p w:rsidR="0052149D" w:rsidRDefault="00161B67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1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、持续性项目☑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 2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、新增性项目□</w:t>
            </w:r>
          </w:p>
        </w:tc>
      </w:tr>
      <w:tr w:rsidR="0052149D">
        <w:trPr>
          <w:trHeight w:val="510"/>
          <w:jc w:val="center"/>
        </w:trPr>
        <w:tc>
          <w:tcPr>
            <w:tcW w:w="1528" w:type="dxa"/>
            <w:gridSpan w:val="2"/>
            <w:vAlign w:val="center"/>
          </w:tcPr>
          <w:p w:rsidR="0052149D" w:rsidRDefault="00161B67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项目类型</w:t>
            </w:r>
          </w:p>
        </w:tc>
        <w:tc>
          <w:tcPr>
            <w:tcW w:w="7420" w:type="dxa"/>
            <w:gridSpan w:val="8"/>
            <w:vAlign w:val="center"/>
          </w:tcPr>
          <w:p w:rsidR="0052149D" w:rsidRDefault="00161B67">
            <w:pPr>
              <w:widowControl/>
              <w:snapToGrid w:val="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1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、常年性项目☑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 2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、延续性项目□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    3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、一次性项目□</w:t>
            </w:r>
          </w:p>
        </w:tc>
      </w:tr>
      <w:tr w:rsidR="0052149D">
        <w:trPr>
          <w:trHeight w:val="510"/>
          <w:jc w:val="center"/>
        </w:trPr>
        <w:tc>
          <w:tcPr>
            <w:tcW w:w="1528" w:type="dxa"/>
            <w:gridSpan w:val="2"/>
            <w:vMerge w:val="restart"/>
            <w:vAlign w:val="center"/>
          </w:tcPr>
          <w:p w:rsidR="0052149D" w:rsidRDefault="00161B67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预算执行情况（万元）</w:t>
            </w:r>
          </w:p>
          <w:p w:rsidR="0052149D" w:rsidRDefault="00161B67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（</w:t>
            </w:r>
            <w:r>
              <w:rPr>
                <w:rFonts w:ascii="仿宋_GB2312" w:eastAsia="仿宋_GB2312" w:hAnsi="宋体" w:cs="仿宋_GB2312"/>
                <w:kern w:val="0"/>
              </w:rPr>
              <w:t>20</w:t>
            </w:r>
            <w:r>
              <w:rPr>
                <w:rFonts w:ascii="仿宋_GB2312" w:eastAsia="仿宋_GB2312" w:hAnsi="宋体" w:cs="仿宋_GB2312" w:hint="eastAsia"/>
                <w:kern w:val="0"/>
              </w:rPr>
              <w:t>分）</w:t>
            </w:r>
          </w:p>
        </w:tc>
        <w:tc>
          <w:tcPr>
            <w:tcW w:w="1122" w:type="dxa"/>
            <w:vAlign w:val="center"/>
          </w:tcPr>
          <w:p w:rsidR="0052149D" w:rsidRDefault="0052149D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227" w:type="dxa"/>
            <w:vAlign w:val="center"/>
          </w:tcPr>
          <w:p w:rsidR="0052149D" w:rsidRDefault="00161B67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预算数（</w:t>
            </w:r>
            <w:r>
              <w:rPr>
                <w:rFonts w:ascii="仿宋_GB2312" w:eastAsia="仿宋_GB2312" w:hAnsi="宋体" w:cs="仿宋_GB2312"/>
                <w:kern w:val="0"/>
              </w:rPr>
              <w:t>A）</w:t>
            </w:r>
          </w:p>
        </w:tc>
        <w:tc>
          <w:tcPr>
            <w:tcW w:w="1185" w:type="dxa"/>
            <w:gridSpan w:val="2"/>
            <w:vAlign w:val="center"/>
          </w:tcPr>
          <w:p w:rsidR="0052149D" w:rsidRDefault="00161B67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执行数</w:t>
            </w:r>
            <w:r>
              <w:rPr>
                <w:rFonts w:ascii="仿宋_GB2312" w:eastAsia="仿宋_GB2312" w:hAnsi="宋体" w:cs="仿宋_GB2312"/>
                <w:kern w:val="0"/>
              </w:rPr>
              <w:t>（B）</w:t>
            </w:r>
          </w:p>
        </w:tc>
        <w:tc>
          <w:tcPr>
            <w:tcW w:w="1690" w:type="dxa"/>
            <w:vAlign w:val="center"/>
          </w:tcPr>
          <w:p w:rsidR="0052149D" w:rsidRDefault="00161B67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执行率</w:t>
            </w:r>
            <w:r>
              <w:rPr>
                <w:rFonts w:ascii="仿宋_GB2312" w:eastAsia="仿宋_GB2312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 w:rsidR="0052149D" w:rsidRDefault="00161B67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得分</w:t>
            </w:r>
          </w:p>
          <w:p w:rsidR="0052149D" w:rsidRDefault="00161B67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（</w:t>
            </w:r>
            <w:r>
              <w:rPr>
                <w:rFonts w:ascii="仿宋_GB2312" w:eastAsia="仿宋_GB2312" w:hAnsi="宋体" w:cs="仿宋_GB2312"/>
                <w:kern w:val="0"/>
              </w:rPr>
              <w:t>20</w:t>
            </w:r>
            <w:r>
              <w:rPr>
                <w:rFonts w:ascii="仿宋_GB2312" w:eastAsia="仿宋_GB2312" w:hAnsi="宋体" w:cs="仿宋_GB2312" w:hint="eastAsia"/>
                <w:kern w:val="0"/>
              </w:rPr>
              <w:t>分</w:t>
            </w:r>
            <w:r>
              <w:rPr>
                <w:rFonts w:ascii="仿宋_GB2312" w:eastAsia="仿宋_GB2312" w:hAnsi="宋体" w:cs="仿宋_GB2312"/>
                <w:kern w:val="0"/>
              </w:rPr>
              <w:t>*</w:t>
            </w:r>
            <w:r>
              <w:rPr>
                <w:rFonts w:ascii="仿宋_GB2312" w:eastAsia="仿宋_GB2312" w:hAnsi="宋体" w:cs="仿宋_GB2312" w:hint="eastAsia"/>
                <w:kern w:val="0"/>
              </w:rPr>
              <w:t>执行率）</w:t>
            </w:r>
          </w:p>
        </w:tc>
      </w:tr>
      <w:tr w:rsidR="0052149D">
        <w:trPr>
          <w:trHeight w:val="510"/>
          <w:jc w:val="center"/>
        </w:trPr>
        <w:tc>
          <w:tcPr>
            <w:tcW w:w="1528" w:type="dxa"/>
            <w:gridSpan w:val="2"/>
            <w:vMerge/>
            <w:vAlign w:val="center"/>
          </w:tcPr>
          <w:p w:rsidR="0052149D" w:rsidRDefault="0052149D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52149D" w:rsidRDefault="00161B67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年度财政资金总额</w:t>
            </w:r>
          </w:p>
        </w:tc>
        <w:tc>
          <w:tcPr>
            <w:tcW w:w="1227" w:type="dxa"/>
            <w:vAlign w:val="center"/>
          </w:tcPr>
          <w:p w:rsidR="0052149D" w:rsidRDefault="00743D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35</w:t>
            </w:r>
          </w:p>
        </w:tc>
        <w:tc>
          <w:tcPr>
            <w:tcW w:w="1185" w:type="dxa"/>
            <w:gridSpan w:val="2"/>
            <w:vAlign w:val="center"/>
          </w:tcPr>
          <w:p w:rsidR="0052149D" w:rsidRDefault="00743D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35</w:t>
            </w:r>
          </w:p>
        </w:tc>
        <w:tc>
          <w:tcPr>
            <w:tcW w:w="1690" w:type="dxa"/>
            <w:vAlign w:val="center"/>
          </w:tcPr>
          <w:p w:rsidR="0052149D" w:rsidRDefault="00743D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</w:t>
            </w:r>
            <w:r w:rsidR="00161B67">
              <w:rPr>
                <w:rFonts w:ascii="仿宋_GB2312" w:eastAsia="仿宋_GB2312" w:hAnsi="宋体" w:cs="Times New Roman" w:hint="eastAsia"/>
                <w:kern w:val="0"/>
              </w:rPr>
              <w:t>%</w:t>
            </w:r>
          </w:p>
        </w:tc>
        <w:tc>
          <w:tcPr>
            <w:tcW w:w="2196" w:type="dxa"/>
            <w:gridSpan w:val="3"/>
            <w:vAlign w:val="center"/>
          </w:tcPr>
          <w:p w:rsidR="0052149D" w:rsidRDefault="00743D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</w:t>
            </w:r>
          </w:p>
        </w:tc>
      </w:tr>
      <w:tr w:rsidR="0052149D">
        <w:trPr>
          <w:trHeight w:val="510"/>
          <w:jc w:val="center"/>
        </w:trPr>
        <w:tc>
          <w:tcPr>
            <w:tcW w:w="828" w:type="dxa"/>
            <w:vMerge w:val="restart"/>
            <w:vAlign w:val="center"/>
          </w:tcPr>
          <w:p w:rsidR="0052149D" w:rsidRDefault="00161B67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年度绩效目标</w:t>
            </w:r>
            <w:r>
              <w:rPr>
                <w:rFonts w:ascii="仿宋_GB2312" w:eastAsia="仿宋_GB2312" w:hAnsi="宋体" w:cs="仿宋_GB2312"/>
                <w:kern w:val="0"/>
              </w:rPr>
              <w:t>1</w:t>
            </w:r>
          </w:p>
          <w:p w:rsidR="0052149D" w:rsidRDefault="00161B67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（</w:t>
            </w:r>
            <w:r>
              <w:rPr>
                <w:rFonts w:ascii="仿宋_GB2312" w:eastAsia="仿宋_GB2312" w:hAnsi="宋体" w:cs="仿宋_GB2312" w:hint="eastAsia"/>
                <w:kern w:val="0"/>
                <w:sz w:val="20"/>
                <w:szCs w:val="20"/>
              </w:rPr>
              <w:t>80</w:t>
            </w:r>
            <w:r>
              <w:rPr>
                <w:rFonts w:ascii="仿宋_GB2312" w:eastAsia="仿宋_GB2312" w:hAnsi="宋体" w:cs="仿宋_GB2312" w:hint="eastAsia"/>
                <w:kern w:val="0"/>
              </w:rPr>
              <w:t>分）</w:t>
            </w:r>
          </w:p>
        </w:tc>
        <w:tc>
          <w:tcPr>
            <w:tcW w:w="700" w:type="dxa"/>
            <w:vAlign w:val="center"/>
          </w:tcPr>
          <w:p w:rsidR="0052149D" w:rsidRDefault="00161B67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一级指标</w:t>
            </w:r>
          </w:p>
        </w:tc>
        <w:tc>
          <w:tcPr>
            <w:tcW w:w="1122" w:type="dxa"/>
            <w:vAlign w:val="center"/>
          </w:tcPr>
          <w:p w:rsidR="0052149D" w:rsidRDefault="00161B67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二级指标</w:t>
            </w:r>
          </w:p>
        </w:tc>
        <w:tc>
          <w:tcPr>
            <w:tcW w:w="2412" w:type="dxa"/>
            <w:gridSpan w:val="3"/>
            <w:vAlign w:val="center"/>
          </w:tcPr>
          <w:p w:rsidR="0052149D" w:rsidRDefault="00161B67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三级指标</w:t>
            </w:r>
          </w:p>
        </w:tc>
        <w:tc>
          <w:tcPr>
            <w:tcW w:w="1690" w:type="dxa"/>
            <w:vAlign w:val="center"/>
          </w:tcPr>
          <w:p w:rsidR="0052149D" w:rsidRDefault="00161B67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年初目标值（</w:t>
            </w:r>
            <w:r>
              <w:rPr>
                <w:rFonts w:ascii="仿宋_GB2312" w:eastAsia="仿宋_GB2312" w:hAnsi="宋体" w:cs="仿宋_GB2312"/>
                <w:kern w:val="0"/>
              </w:rPr>
              <w:t>A</w:t>
            </w:r>
            <w:r>
              <w:rPr>
                <w:rFonts w:ascii="仿宋_GB2312" w:eastAsia="仿宋_GB2312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52149D" w:rsidRDefault="00161B67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实际完成值（</w:t>
            </w:r>
            <w:r>
              <w:rPr>
                <w:rFonts w:ascii="仿宋_GB2312" w:eastAsia="仿宋_GB2312" w:hAnsi="宋体" w:cs="仿宋_GB2312"/>
                <w:kern w:val="0"/>
              </w:rPr>
              <w:t>B</w:t>
            </w:r>
            <w:r>
              <w:rPr>
                <w:rFonts w:ascii="仿宋_GB2312" w:eastAsia="仿宋_GB2312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52149D" w:rsidRDefault="00161B67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得分</w:t>
            </w:r>
          </w:p>
        </w:tc>
      </w:tr>
      <w:tr w:rsidR="0052149D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52149D" w:rsidRDefault="0052149D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Align w:val="center"/>
          </w:tcPr>
          <w:p w:rsidR="0052149D" w:rsidRDefault="00743D40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成本指标</w:t>
            </w:r>
          </w:p>
        </w:tc>
        <w:tc>
          <w:tcPr>
            <w:tcW w:w="1122" w:type="dxa"/>
            <w:vAlign w:val="center"/>
          </w:tcPr>
          <w:p w:rsidR="0052149D" w:rsidRDefault="00743D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 w:rsidRPr="00743D40">
              <w:rPr>
                <w:rFonts w:ascii="仿宋_GB2312" w:eastAsia="仿宋_GB2312" w:hAnsi="宋体" w:cs="Times New Roman" w:hint="eastAsia"/>
                <w:kern w:val="0"/>
              </w:rPr>
              <w:t>经济成本指标</w:t>
            </w:r>
          </w:p>
        </w:tc>
        <w:tc>
          <w:tcPr>
            <w:tcW w:w="2412" w:type="dxa"/>
            <w:gridSpan w:val="3"/>
            <w:vAlign w:val="center"/>
          </w:tcPr>
          <w:p w:rsidR="0052149D" w:rsidRDefault="00161B67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活动费用</w:t>
            </w:r>
          </w:p>
        </w:tc>
        <w:tc>
          <w:tcPr>
            <w:tcW w:w="1690" w:type="dxa"/>
            <w:vAlign w:val="center"/>
          </w:tcPr>
          <w:p w:rsidR="0052149D" w:rsidRDefault="00743D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35</w:t>
            </w:r>
            <w:r w:rsidR="00161B67">
              <w:rPr>
                <w:rFonts w:ascii="仿宋_GB2312" w:eastAsia="仿宋_GB2312" w:hAnsi="宋体" w:cs="Times New Roman" w:hint="eastAsia"/>
                <w:kern w:val="0"/>
              </w:rPr>
              <w:t>万元</w:t>
            </w:r>
          </w:p>
        </w:tc>
        <w:tc>
          <w:tcPr>
            <w:tcW w:w="1319" w:type="dxa"/>
            <w:gridSpan w:val="2"/>
            <w:vAlign w:val="center"/>
          </w:tcPr>
          <w:p w:rsidR="0052149D" w:rsidRDefault="00743D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35</w:t>
            </w:r>
            <w:r w:rsidR="00161B67">
              <w:rPr>
                <w:rFonts w:ascii="仿宋_GB2312" w:eastAsia="仿宋_GB2312" w:hAnsi="宋体" w:cs="Times New Roman" w:hint="eastAsia"/>
                <w:kern w:val="0"/>
              </w:rPr>
              <w:t>万元</w:t>
            </w:r>
          </w:p>
        </w:tc>
        <w:tc>
          <w:tcPr>
            <w:tcW w:w="877" w:type="dxa"/>
            <w:vAlign w:val="center"/>
          </w:tcPr>
          <w:p w:rsidR="0052149D" w:rsidRDefault="00161B67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743D40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743D40" w:rsidRDefault="00743D40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743D40" w:rsidRDefault="00743D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产出指标</w:t>
            </w:r>
          </w:p>
        </w:tc>
        <w:tc>
          <w:tcPr>
            <w:tcW w:w="1122" w:type="dxa"/>
            <w:vAlign w:val="center"/>
          </w:tcPr>
          <w:p w:rsidR="00743D40" w:rsidRDefault="00743D40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时效指标</w:t>
            </w:r>
          </w:p>
        </w:tc>
        <w:tc>
          <w:tcPr>
            <w:tcW w:w="2412" w:type="dxa"/>
            <w:gridSpan w:val="3"/>
            <w:vAlign w:val="center"/>
          </w:tcPr>
          <w:p w:rsidR="00743D40" w:rsidRDefault="00743D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 w:rsidRPr="00743D40">
              <w:rPr>
                <w:rFonts w:ascii="仿宋_GB2312" w:eastAsia="仿宋_GB2312" w:hAnsi="宋体" w:cs="Times New Roman" w:hint="eastAsia"/>
                <w:kern w:val="0"/>
              </w:rPr>
              <w:t>按计划如期完成率</w:t>
            </w:r>
          </w:p>
        </w:tc>
        <w:tc>
          <w:tcPr>
            <w:tcW w:w="1690" w:type="dxa"/>
            <w:vAlign w:val="center"/>
          </w:tcPr>
          <w:p w:rsidR="00743D40" w:rsidRDefault="00743D40" w:rsidP="00743D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743D40" w:rsidRDefault="00743D40" w:rsidP="00743D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743D40" w:rsidRDefault="00743D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743D40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743D40" w:rsidRDefault="00743D40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743D40" w:rsidRDefault="00743D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743D40" w:rsidRDefault="00743D40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质量指标</w:t>
            </w:r>
          </w:p>
        </w:tc>
        <w:tc>
          <w:tcPr>
            <w:tcW w:w="2412" w:type="dxa"/>
            <w:gridSpan w:val="3"/>
            <w:vAlign w:val="center"/>
          </w:tcPr>
          <w:p w:rsidR="00743D40" w:rsidRDefault="00743D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 w:rsidRPr="00743D40">
              <w:rPr>
                <w:rFonts w:ascii="仿宋_GB2312" w:eastAsia="仿宋_GB2312" w:hAnsi="宋体" w:cs="Times New Roman" w:hint="eastAsia"/>
                <w:kern w:val="0"/>
              </w:rPr>
              <w:t>按计划开展活动数量比率</w:t>
            </w:r>
          </w:p>
        </w:tc>
        <w:tc>
          <w:tcPr>
            <w:tcW w:w="1690" w:type="dxa"/>
            <w:vAlign w:val="center"/>
          </w:tcPr>
          <w:p w:rsidR="00743D40" w:rsidRDefault="00743D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743D40" w:rsidRDefault="00743D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743D40" w:rsidRDefault="00743D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743D40">
        <w:trPr>
          <w:trHeight w:val="125"/>
          <w:jc w:val="center"/>
        </w:trPr>
        <w:tc>
          <w:tcPr>
            <w:tcW w:w="828" w:type="dxa"/>
            <w:vMerge/>
            <w:vAlign w:val="center"/>
          </w:tcPr>
          <w:p w:rsidR="00743D40" w:rsidRDefault="00743D40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743D40" w:rsidRDefault="00743D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Merge w:val="restart"/>
            <w:vAlign w:val="center"/>
          </w:tcPr>
          <w:p w:rsidR="00743D40" w:rsidRDefault="00743D40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数量指标</w:t>
            </w:r>
          </w:p>
        </w:tc>
        <w:tc>
          <w:tcPr>
            <w:tcW w:w="2412" w:type="dxa"/>
            <w:gridSpan w:val="3"/>
            <w:vAlign w:val="center"/>
          </w:tcPr>
          <w:p w:rsidR="00743D40" w:rsidRDefault="00743D40" w:rsidP="00743D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文艺研讨、培训会</w:t>
            </w:r>
          </w:p>
        </w:tc>
        <w:tc>
          <w:tcPr>
            <w:tcW w:w="1690" w:type="dxa"/>
            <w:vAlign w:val="center"/>
          </w:tcPr>
          <w:p w:rsidR="00743D40" w:rsidRDefault="00D05E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8</w:t>
            </w:r>
            <w:r w:rsidR="00743D40">
              <w:rPr>
                <w:rFonts w:ascii="仿宋_GB2312" w:eastAsia="仿宋_GB2312" w:hAnsi="宋体" w:cs="Times New Roman" w:hint="eastAsia"/>
                <w:kern w:val="0"/>
              </w:rPr>
              <w:t>场</w:t>
            </w:r>
          </w:p>
        </w:tc>
        <w:tc>
          <w:tcPr>
            <w:tcW w:w="1319" w:type="dxa"/>
            <w:gridSpan w:val="2"/>
            <w:vAlign w:val="center"/>
          </w:tcPr>
          <w:p w:rsidR="00743D40" w:rsidRDefault="00D05E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  <w:r w:rsidR="00743D40">
              <w:rPr>
                <w:rFonts w:ascii="仿宋_GB2312" w:eastAsia="仿宋_GB2312" w:hAnsi="宋体" w:cs="Times New Roman" w:hint="eastAsia"/>
                <w:kern w:val="0"/>
              </w:rPr>
              <w:t>场</w:t>
            </w:r>
          </w:p>
        </w:tc>
        <w:tc>
          <w:tcPr>
            <w:tcW w:w="877" w:type="dxa"/>
            <w:vMerge w:val="restart"/>
            <w:vAlign w:val="center"/>
          </w:tcPr>
          <w:p w:rsidR="00743D40" w:rsidRDefault="0079316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9.18</w:t>
            </w:r>
          </w:p>
        </w:tc>
      </w:tr>
      <w:tr w:rsidR="00743D40">
        <w:trPr>
          <w:trHeight w:val="125"/>
          <w:jc w:val="center"/>
        </w:trPr>
        <w:tc>
          <w:tcPr>
            <w:tcW w:w="828" w:type="dxa"/>
            <w:vMerge/>
            <w:vAlign w:val="center"/>
          </w:tcPr>
          <w:p w:rsidR="00743D40" w:rsidRDefault="00743D40">
            <w:pPr>
              <w:widowControl/>
              <w:snapToGrid w:val="0"/>
              <w:jc w:val="center"/>
            </w:pPr>
          </w:p>
        </w:tc>
        <w:tc>
          <w:tcPr>
            <w:tcW w:w="700" w:type="dxa"/>
            <w:vMerge/>
            <w:vAlign w:val="center"/>
          </w:tcPr>
          <w:p w:rsidR="00743D40" w:rsidRDefault="00743D40">
            <w:pPr>
              <w:widowControl/>
              <w:snapToGrid w:val="0"/>
              <w:jc w:val="center"/>
            </w:pPr>
          </w:p>
        </w:tc>
        <w:tc>
          <w:tcPr>
            <w:tcW w:w="1122" w:type="dxa"/>
            <w:vMerge/>
            <w:vAlign w:val="center"/>
          </w:tcPr>
          <w:p w:rsidR="00743D40" w:rsidRDefault="00743D40">
            <w:pPr>
              <w:widowControl/>
              <w:snapToGrid w:val="0"/>
              <w:jc w:val="center"/>
            </w:pPr>
          </w:p>
        </w:tc>
        <w:tc>
          <w:tcPr>
            <w:tcW w:w="2412" w:type="dxa"/>
            <w:gridSpan w:val="3"/>
            <w:vAlign w:val="center"/>
          </w:tcPr>
          <w:p w:rsidR="00743D40" w:rsidRDefault="00743D40">
            <w:pPr>
              <w:widowControl/>
              <w:snapToGrid w:val="0"/>
              <w:jc w:val="center"/>
            </w:pPr>
            <w:r>
              <w:rPr>
                <w:rFonts w:ascii="仿宋_GB2312" w:eastAsia="仿宋_GB2312" w:hAnsi="宋体" w:cs="Times New Roman" w:hint="eastAsia"/>
                <w:kern w:val="0"/>
              </w:rPr>
              <w:t>重点文艺创作扶持项目</w:t>
            </w:r>
          </w:p>
        </w:tc>
        <w:tc>
          <w:tcPr>
            <w:tcW w:w="1690" w:type="dxa"/>
            <w:vAlign w:val="center"/>
          </w:tcPr>
          <w:p w:rsidR="00743D40" w:rsidRDefault="0079316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12</w:t>
            </w:r>
            <w:r w:rsidR="00743D40">
              <w:rPr>
                <w:rFonts w:ascii="仿宋_GB2312" w:eastAsia="仿宋_GB2312" w:hAnsi="宋体" w:cs="Times New Roman" w:hint="eastAsia"/>
                <w:kern w:val="0"/>
              </w:rPr>
              <w:t>个</w:t>
            </w:r>
          </w:p>
        </w:tc>
        <w:tc>
          <w:tcPr>
            <w:tcW w:w="1319" w:type="dxa"/>
            <w:gridSpan w:val="2"/>
            <w:vAlign w:val="center"/>
          </w:tcPr>
          <w:p w:rsidR="00743D40" w:rsidRDefault="00D05E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8</w:t>
            </w:r>
            <w:r w:rsidR="00743D40">
              <w:rPr>
                <w:rFonts w:ascii="仿宋_GB2312" w:eastAsia="仿宋_GB2312" w:hAnsi="宋体" w:cs="Times New Roman" w:hint="eastAsia"/>
                <w:kern w:val="0"/>
              </w:rPr>
              <w:t>个</w:t>
            </w:r>
          </w:p>
        </w:tc>
        <w:tc>
          <w:tcPr>
            <w:tcW w:w="877" w:type="dxa"/>
            <w:vMerge/>
            <w:vAlign w:val="center"/>
          </w:tcPr>
          <w:p w:rsidR="00743D40" w:rsidRDefault="00743D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743D40">
        <w:trPr>
          <w:trHeight w:val="125"/>
          <w:jc w:val="center"/>
        </w:trPr>
        <w:tc>
          <w:tcPr>
            <w:tcW w:w="828" w:type="dxa"/>
            <w:vMerge/>
            <w:vAlign w:val="center"/>
          </w:tcPr>
          <w:p w:rsidR="00743D40" w:rsidRDefault="00743D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743D40" w:rsidRDefault="00743D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Merge/>
            <w:vAlign w:val="center"/>
          </w:tcPr>
          <w:p w:rsidR="00743D40" w:rsidRDefault="00743D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2412" w:type="dxa"/>
            <w:gridSpan w:val="3"/>
            <w:vAlign w:val="center"/>
          </w:tcPr>
          <w:p w:rsidR="00743D40" w:rsidRDefault="00743D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文艺村建设</w:t>
            </w:r>
          </w:p>
        </w:tc>
        <w:tc>
          <w:tcPr>
            <w:tcW w:w="1690" w:type="dxa"/>
            <w:vAlign w:val="center"/>
          </w:tcPr>
          <w:p w:rsidR="00743D40" w:rsidRDefault="00743D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7个</w:t>
            </w:r>
          </w:p>
        </w:tc>
        <w:tc>
          <w:tcPr>
            <w:tcW w:w="1319" w:type="dxa"/>
            <w:gridSpan w:val="2"/>
            <w:vAlign w:val="center"/>
          </w:tcPr>
          <w:p w:rsidR="00743D40" w:rsidRDefault="00743D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7个</w:t>
            </w:r>
          </w:p>
        </w:tc>
        <w:tc>
          <w:tcPr>
            <w:tcW w:w="877" w:type="dxa"/>
            <w:vMerge/>
            <w:vAlign w:val="center"/>
          </w:tcPr>
          <w:p w:rsidR="00743D40" w:rsidRDefault="00743D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743D40">
        <w:trPr>
          <w:trHeight w:val="125"/>
          <w:jc w:val="center"/>
        </w:trPr>
        <w:tc>
          <w:tcPr>
            <w:tcW w:w="828" w:type="dxa"/>
            <w:vMerge/>
            <w:vAlign w:val="center"/>
          </w:tcPr>
          <w:p w:rsidR="00743D40" w:rsidRDefault="00743D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743D40" w:rsidRDefault="00743D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Merge/>
            <w:vAlign w:val="center"/>
          </w:tcPr>
          <w:p w:rsidR="00743D40" w:rsidRDefault="00743D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2412" w:type="dxa"/>
            <w:gridSpan w:val="3"/>
            <w:vAlign w:val="center"/>
          </w:tcPr>
          <w:p w:rsidR="00743D40" w:rsidRDefault="00743D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《汉水》杂志</w:t>
            </w:r>
          </w:p>
        </w:tc>
        <w:tc>
          <w:tcPr>
            <w:tcW w:w="1690" w:type="dxa"/>
            <w:vAlign w:val="center"/>
          </w:tcPr>
          <w:p w:rsidR="00743D40" w:rsidRDefault="00743D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6期</w:t>
            </w:r>
          </w:p>
        </w:tc>
        <w:tc>
          <w:tcPr>
            <w:tcW w:w="1319" w:type="dxa"/>
            <w:gridSpan w:val="2"/>
            <w:vAlign w:val="center"/>
          </w:tcPr>
          <w:p w:rsidR="00743D40" w:rsidRDefault="00743D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6期</w:t>
            </w:r>
          </w:p>
        </w:tc>
        <w:tc>
          <w:tcPr>
            <w:tcW w:w="877" w:type="dxa"/>
            <w:vMerge/>
            <w:vAlign w:val="center"/>
          </w:tcPr>
          <w:p w:rsidR="00743D40" w:rsidRDefault="00743D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52149D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52149D" w:rsidRDefault="0052149D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52149D" w:rsidRDefault="00161B67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效益指标</w:t>
            </w:r>
          </w:p>
        </w:tc>
        <w:tc>
          <w:tcPr>
            <w:tcW w:w="1122" w:type="dxa"/>
            <w:vAlign w:val="center"/>
          </w:tcPr>
          <w:p w:rsidR="0052149D" w:rsidRDefault="00161B67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社会效益</w:t>
            </w:r>
          </w:p>
        </w:tc>
        <w:tc>
          <w:tcPr>
            <w:tcW w:w="2412" w:type="dxa"/>
            <w:gridSpan w:val="3"/>
            <w:vAlign w:val="center"/>
          </w:tcPr>
          <w:p w:rsidR="0052149D" w:rsidRDefault="00161B67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社会氛围、媒体宣传热度</w:t>
            </w:r>
          </w:p>
        </w:tc>
        <w:tc>
          <w:tcPr>
            <w:tcW w:w="1690" w:type="dxa"/>
            <w:vAlign w:val="center"/>
          </w:tcPr>
          <w:p w:rsidR="0052149D" w:rsidRDefault="00161B67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良好</w:t>
            </w:r>
          </w:p>
        </w:tc>
        <w:tc>
          <w:tcPr>
            <w:tcW w:w="1319" w:type="dxa"/>
            <w:gridSpan w:val="2"/>
            <w:vAlign w:val="center"/>
          </w:tcPr>
          <w:p w:rsidR="0052149D" w:rsidRDefault="00161B67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良</w:t>
            </w:r>
            <w:bookmarkStart w:id="0" w:name="_GoBack"/>
            <w:bookmarkEnd w:id="0"/>
            <w:r>
              <w:rPr>
                <w:rFonts w:ascii="仿宋_GB2312" w:eastAsia="仿宋_GB2312" w:hAnsi="宋体" w:cs="Times New Roman" w:hint="eastAsia"/>
                <w:kern w:val="0"/>
              </w:rPr>
              <w:t>好</w:t>
            </w:r>
          </w:p>
        </w:tc>
        <w:tc>
          <w:tcPr>
            <w:tcW w:w="877" w:type="dxa"/>
            <w:vAlign w:val="center"/>
          </w:tcPr>
          <w:p w:rsidR="0052149D" w:rsidRDefault="00161B67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</w:t>
            </w:r>
          </w:p>
        </w:tc>
      </w:tr>
      <w:tr w:rsidR="0052149D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52149D" w:rsidRDefault="0052149D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2149D" w:rsidRDefault="0052149D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52149D" w:rsidRDefault="0052149D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2412" w:type="dxa"/>
            <w:gridSpan w:val="3"/>
            <w:vAlign w:val="center"/>
          </w:tcPr>
          <w:p w:rsidR="0052149D" w:rsidRDefault="0052149D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690" w:type="dxa"/>
            <w:vAlign w:val="center"/>
          </w:tcPr>
          <w:p w:rsidR="0052149D" w:rsidRDefault="0052149D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2149D" w:rsidRDefault="0052149D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2149D" w:rsidRDefault="0052149D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52149D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52149D" w:rsidRDefault="0052149D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2149D" w:rsidRDefault="0052149D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52149D" w:rsidRDefault="00161B67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……</w:t>
            </w:r>
          </w:p>
        </w:tc>
        <w:tc>
          <w:tcPr>
            <w:tcW w:w="2412" w:type="dxa"/>
            <w:gridSpan w:val="3"/>
            <w:vAlign w:val="center"/>
          </w:tcPr>
          <w:p w:rsidR="0052149D" w:rsidRDefault="0052149D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690" w:type="dxa"/>
            <w:vAlign w:val="center"/>
          </w:tcPr>
          <w:p w:rsidR="0052149D" w:rsidRDefault="0052149D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2149D" w:rsidRDefault="0052149D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2149D" w:rsidRDefault="0052149D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52149D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52149D" w:rsidRDefault="0052149D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2149D" w:rsidRDefault="0052149D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52149D" w:rsidRDefault="00161B67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……</w:t>
            </w:r>
          </w:p>
        </w:tc>
        <w:tc>
          <w:tcPr>
            <w:tcW w:w="2412" w:type="dxa"/>
            <w:gridSpan w:val="3"/>
            <w:vAlign w:val="center"/>
          </w:tcPr>
          <w:p w:rsidR="0052149D" w:rsidRDefault="0052149D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690" w:type="dxa"/>
            <w:vAlign w:val="center"/>
          </w:tcPr>
          <w:p w:rsidR="0052149D" w:rsidRDefault="0052149D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2149D" w:rsidRDefault="0052149D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2149D" w:rsidRDefault="0052149D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52149D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52149D" w:rsidRDefault="0052149D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52149D" w:rsidRDefault="00161B67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满意度指标</w:t>
            </w:r>
          </w:p>
        </w:tc>
        <w:tc>
          <w:tcPr>
            <w:tcW w:w="1122" w:type="dxa"/>
            <w:vAlign w:val="center"/>
          </w:tcPr>
          <w:p w:rsidR="0052149D" w:rsidRDefault="00161B67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服务对象满意度</w:t>
            </w:r>
          </w:p>
        </w:tc>
        <w:tc>
          <w:tcPr>
            <w:tcW w:w="2412" w:type="dxa"/>
            <w:gridSpan w:val="3"/>
            <w:vAlign w:val="center"/>
          </w:tcPr>
          <w:p w:rsidR="0052149D" w:rsidRDefault="00161B67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协会会员参与度、</w:t>
            </w:r>
            <w:proofErr w:type="gramStart"/>
            <w:r>
              <w:rPr>
                <w:rFonts w:ascii="仿宋_GB2312" w:eastAsia="仿宋_GB2312" w:hAnsi="宋体" w:cs="Times New Roman" w:hint="eastAsia"/>
                <w:kern w:val="0"/>
              </w:rPr>
              <w:t>市民热议好评</w:t>
            </w:r>
            <w:proofErr w:type="gramEnd"/>
            <w:r>
              <w:rPr>
                <w:rFonts w:ascii="仿宋_GB2312" w:eastAsia="仿宋_GB2312" w:hAnsi="宋体" w:cs="Times New Roman" w:hint="eastAsia"/>
                <w:kern w:val="0"/>
              </w:rPr>
              <w:t>度</w:t>
            </w:r>
          </w:p>
        </w:tc>
        <w:tc>
          <w:tcPr>
            <w:tcW w:w="1690" w:type="dxa"/>
            <w:vAlign w:val="center"/>
          </w:tcPr>
          <w:p w:rsidR="0052149D" w:rsidRDefault="00161B67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95%</w:t>
            </w:r>
          </w:p>
        </w:tc>
        <w:tc>
          <w:tcPr>
            <w:tcW w:w="1319" w:type="dxa"/>
            <w:gridSpan w:val="2"/>
            <w:vAlign w:val="center"/>
          </w:tcPr>
          <w:p w:rsidR="0052149D" w:rsidRDefault="00161B67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95%</w:t>
            </w:r>
          </w:p>
        </w:tc>
        <w:tc>
          <w:tcPr>
            <w:tcW w:w="877" w:type="dxa"/>
            <w:vAlign w:val="center"/>
          </w:tcPr>
          <w:p w:rsidR="0052149D" w:rsidRDefault="00161B67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</w:t>
            </w:r>
          </w:p>
        </w:tc>
      </w:tr>
      <w:tr w:rsidR="0052149D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52149D" w:rsidRDefault="0052149D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2149D" w:rsidRDefault="0052149D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52149D" w:rsidRDefault="00161B67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……</w:t>
            </w:r>
          </w:p>
        </w:tc>
        <w:tc>
          <w:tcPr>
            <w:tcW w:w="2412" w:type="dxa"/>
            <w:gridSpan w:val="3"/>
            <w:vAlign w:val="center"/>
          </w:tcPr>
          <w:p w:rsidR="0052149D" w:rsidRDefault="0052149D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690" w:type="dxa"/>
            <w:vAlign w:val="center"/>
          </w:tcPr>
          <w:p w:rsidR="0052149D" w:rsidRDefault="0052149D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2149D" w:rsidRDefault="0052149D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2149D" w:rsidRDefault="0052149D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52149D">
        <w:trPr>
          <w:trHeight w:val="510"/>
          <w:jc w:val="center"/>
        </w:trPr>
        <w:tc>
          <w:tcPr>
            <w:tcW w:w="828" w:type="dxa"/>
            <w:vAlign w:val="center"/>
          </w:tcPr>
          <w:p w:rsidR="0052149D" w:rsidRDefault="00161B67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52149D" w:rsidRDefault="00793160" w:rsidP="0079316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99</w:t>
            </w:r>
            <w:r w:rsidR="00370F12">
              <w:rPr>
                <w:rFonts w:ascii="仿宋_GB2312" w:eastAsia="仿宋_GB2312" w:hAnsi="宋体" w:cs="Times New Roman" w:hint="eastAsia"/>
                <w:kern w:val="0"/>
              </w:rPr>
              <w:t>.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18</w:t>
            </w:r>
            <w:r w:rsidR="00161B67">
              <w:rPr>
                <w:rFonts w:ascii="仿宋_GB2312" w:eastAsia="仿宋_GB2312" w:hAnsi="宋体" w:cs="Times New Roman" w:hint="eastAsia"/>
                <w:kern w:val="0"/>
              </w:rPr>
              <w:t>分</w:t>
            </w:r>
          </w:p>
        </w:tc>
      </w:tr>
      <w:tr w:rsidR="0052149D">
        <w:trPr>
          <w:trHeight w:val="5241"/>
          <w:jc w:val="center"/>
        </w:trPr>
        <w:tc>
          <w:tcPr>
            <w:tcW w:w="1528" w:type="dxa"/>
            <w:gridSpan w:val="2"/>
            <w:vAlign w:val="center"/>
          </w:tcPr>
          <w:p w:rsidR="0052149D" w:rsidRDefault="00161B6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lastRenderedPageBreak/>
              <w:t>偏差大或</w:t>
            </w:r>
          </w:p>
          <w:p w:rsidR="0052149D" w:rsidRDefault="00161B6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目标未完成</w:t>
            </w:r>
          </w:p>
          <w:p w:rsidR="0052149D" w:rsidRDefault="00161B6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原因分析</w:t>
            </w:r>
          </w:p>
        </w:tc>
        <w:tc>
          <w:tcPr>
            <w:tcW w:w="7420" w:type="dxa"/>
            <w:gridSpan w:val="8"/>
            <w:vAlign w:val="center"/>
          </w:tcPr>
          <w:p w:rsidR="0052149D" w:rsidRDefault="00161B67">
            <w:pPr>
              <w:widowControl/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通过年初计划和工作安排，组织举办了相关活动，活动效果好，影响大，通过文艺人才培训、文艺展览展演、文艺精品扶持等项目，进一步提高了我市文艺人才理论素养与创作水平，不断发现文艺人才，创作出优秀的文艺精品，将文艺成果奉献给了人民，促进了襄阳文艺事业的发展，但还是存在有“高原”无“高峰”等问题，主要原因是人才培养力度仍需加大。</w:t>
            </w:r>
          </w:p>
        </w:tc>
      </w:tr>
      <w:tr w:rsidR="0052149D">
        <w:trPr>
          <w:trHeight w:val="5088"/>
          <w:jc w:val="center"/>
        </w:trPr>
        <w:tc>
          <w:tcPr>
            <w:tcW w:w="1528" w:type="dxa"/>
            <w:gridSpan w:val="2"/>
            <w:vAlign w:val="center"/>
          </w:tcPr>
          <w:p w:rsidR="0052149D" w:rsidRDefault="00161B6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改进措施及</w:t>
            </w:r>
          </w:p>
          <w:p w:rsidR="0052149D" w:rsidRDefault="00161B6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结果应用方案</w:t>
            </w:r>
          </w:p>
        </w:tc>
        <w:tc>
          <w:tcPr>
            <w:tcW w:w="7420" w:type="dxa"/>
            <w:gridSpan w:val="8"/>
            <w:vAlign w:val="center"/>
          </w:tcPr>
          <w:p w:rsidR="0052149D" w:rsidRDefault="00161B67">
            <w:pPr>
              <w:widowControl/>
              <w:numPr>
                <w:ilvl w:val="0"/>
                <w:numId w:val="1"/>
              </w:numPr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认真策划各项文艺活动，严格向上级报批活动内容和遵守相关程序。市文联会同相关协会，围绕迎接宣传贯彻党的二十大工作主线以及落实省委、市委中心工作，策划具体项目，制定方案，经文联党组研究后报市委宣传部审定。开展“重点文艺创作扶持项目”，对有能力冲击国家级、省级大奖的文艺项目进行扶持，鼓励扶持了一批文艺精品，得到襄阳文艺工作者的好评。</w:t>
            </w:r>
          </w:p>
          <w:p w:rsidR="0052149D" w:rsidRDefault="00161B67">
            <w:pPr>
              <w:widowControl/>
              <w:numPr>
                <w:ilvl w:val="0"/>
                <w:numId w:val="1"/>
              </w:numPr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创新文艺宣传方式、改进文艺活动内容，以百姓喜闻乐见的方式向大众传递党的方针政策，用文艺引领文明新风尚，大力弘扬社会主义核心价值观。</w:t>
            </w:r>
          </w:p>
          <w:p w:rsidR="0052149D" w:rsidRDefault="00161B67">
            <w:pPr>
              <w:widowControl/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3.加大文艺人才培养力度，持续举办文艺培训活动。以“请进来，走出去”的方式，开展攻关型、提升型培训，推进襄阳“出精品，出人才”。</w:t>
            </w:r>
          </w:p>
          <w:p w:rsidR="0052149D" w:rsidRDefault="0052149D">
            <w:pPr>
              <w:widowControl/>
              <w:jc w:val="left"/>
              <w:rPr>
                <w:rFonts w:ascii="仿宋_GB2312" w:eastAsia="仿宋_GB2312" w:hAnsi="宋体" w:cs="Times New Roman"/>
                <w:kern w:val="0"/>
              </w:rPr>
            </w:pPr>
          </w:p>
        </w:tc>
      </w:tr>
    </w:tbl>
    <w:p w:rsidR="0052149D" w:rsidRDefault="00161B67">
      <w:pPr>
        <w:widowControl/>
        <w:rPr>
          <w:rFonts w:ascii="仿宋_GB2312" w:eastAsia="仿宋_GB2312" w:hAnsi="宋体" w:cs="Times New Roman"/>
          <w:kern w:val="0"/>
        </w:rPr>
      </w:pPr>
      <w:r>
        <w:rPr>
          <w:rFonts w:ascii="仿宋_GB2312" w:eastAsia="仿宋_GB2312" w:hAnsi="宋体" w:cs="仿宋_GB2312" w:hint="eastAsia"/>
          <w:kern w:val="0"/>
        </w:rPr>
        <w:t>备注：</w:t>
      </w:r>
    </w:p>
    <w:p w:rsidR="0052149D" w:rsidRDefault="00161B67">
      <w:pPr>
        <w:widowControl/>
        <w:ind w:firstLineChars="200" w:firstLine="420"/>
        <w:rPr>
          <w:rFonts w:ascii="仿宋_GB2312" w:eastAsia="仿宋_GB2312" w:hAnsi="宋体" w:cs="Times New Roman"/>
          <w:kern w:val="0"/>
        </w:rPr>
      </w:pPr>
      <w:r>
        <w:rPr>
          <w:rFonts w:ascii="仿宋_GB2312" w:eastAsia="仿宋_GB2312" w:hAnsi="宋体" w:cs="仿宋_GB2312"/>
          <w:kern w:val="0"/>
        </w:rPr>
        <w:t>1.</w:t>
      </w:r>
      <w:r>
        <w:rPr>
          <w:rFonts w:ascii="仿宋_GB2312" w:eastAsia="仿宋_GB2312" w:hAnsi="宋体" w:cs="仿宋_GB2312" w:hint="eastAsia"/>
          <w:kern w:val="0"/>
        </w:rPr>
        <w:t>预算执行情况口径：预算数为调整后财政资金总额（包括上年结余结转），执行数为资金使用单位财政资金实际支出数。</w:t>
      </w:r>
    </w:p>
    <w:p w:rsidR="0052149D" w:rsidRDefault="00161B67">
      <w:pPr>
        <w:widowControl/>
        <w:ind w:firstLineChars="200" w:firstLine="420"/>
        <w:rPr>
          <w:rFonts w:ascii="仿宋_GB2312" w:eastAsia="仿宋_GB2312" w:hAnsi="宋体" w:cs="Times New Roman"/>
          <w:kern w:val="0"/>
        </w:rPr>
      </w:pPr>
      <w:r>
        <w:rPr>
          <w:rFonts w:ascii="仿宋_GB2312" w:eastAsia="仿宋_GB2312" w:hAnsi="宋体" w:cs="仿宋_GB2312"/>
          <w:kern w:val="0"/>
        </w:rPr>
        <w:t>2.</w:t>
      </w:r>
      <w:r>
        <w:rPr>
          <w:rFonts w:ascii="仿宋_GB2312" w:eastAsia="仿宋_GB2312" w:hAnsi="宋体" w:cs="仿宋_GB2312" w:hint="eastAsia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仿宋_GB2312" w:eastAsia="仿宋_GB2312" w:hAnsi="宋体" w:cs="仿宋_GB2312"/>
          <w:kern w:val="0"/>
        </w:rPr>
        <w:t>X,</w:t>
      </w:r>
      <w:r>
        <w:rPr>
          <w:rFonts w:ascii="仿宋_GB2312" w:eastAsia="仿宋_GB2312" w:hAnsi="宋体" w:cs="仿宋_GB2312" w:hint="eastAsia"/>
          <w:kern w:val="0"/>
        </w:rPr>
        <w:t>得分</w:t>
      </w:r>
      <w:r>
        <w:rPr>
          <w:rFonts w:ascii="仿宋_GB2312" w:eastAsia="仿宋_GB2312" w:hAnsi="宋体" w:cs="仿宋_GB2312"/>
          <w:kern w:val="0"/>
        </w:rPr>
        <w:t>=</w:t>
      </w:r>
      <w:r>
        <w:rPr>
          <w:rFonts w:ascii="仿宋_GB2312" w:eastAsia="仿宋_GB2312" w:hAnsi="宋体" w:cs="仿宋_GB2312" w:hint="eastAsia"/>
          <w:kern w:val="0"/>
        </w:rPr>
        <w:t>权重</w:t>
      </w:r>
      <w:r>
        <w:rPr>
          <w:rFonts w:ascii="仿宋_GB2312" w:eastAsia="仿宋_GB2312" w:hAnsi="宋体" w:cs="仿宋_GB2312"/>
          <w:kern w:val="0"/>
        </w:rPr>
        <w:t>*B/A</w:t>
      </w:r>
      <w:r>
        <w:rPr>
          <w:rFonts w:ascii="仿宋_GB2312" w:eastAsia="仿宋_GB2312" w:hAnsi="宋体" w:cs="仿宋_GB2312" w:hint="eastAsia"/>
          <w:kern w:val="0"/>
        </w:rPr>
        <w:t>），反向指标（即目标值为≤</w:t>
      </w:r>
      <w:r>
        <w:rPr>
          <w:rFonts w:ascii="仿宋_GB2312" w:eastAsia="仿宋_GB2312" w:hAnsi="宋体" w:cs="仿宋_GB2312"/>
          <w:kern w:val="0"/>
        </w:rPr>
        <w:t>X</w:t>
      </w:r>
      <w:r>
        <w:rPr>
          <w:rFonts w:ascii="仿宋_GB2312" w:eastAsia="仿宋_GB2312" w:hAnsi="宋体" w:cs="仿宋_GB2312" w:hint="eastAsia"/>
          <w:kern w:val="0"/>
        </w:rPr>
        <w:t>，得分</w:t>
      </w:r>
      <w:r>
        <w:rPr>
          <w:rFonts w:ascii="仿宋_GB2312" w:eastAsia="仿宋_GB2312" w:hAnsi="宋体" w:cs="仿宋_GB2312"/>
          <w:kern w:val="0"/>
        </w:rPr>
        <w:t>=</w:t>
      </w:r>
      <w:r>
        <w:rPr>
          <w:rFonts w:ascii="仿宋_GB2312" w:eastAsia="仿宋_GB2312" w:hAnsi="宋体" w:cs="仿宋_GB2312" w:hint="eastAsia"/>
          <w:kern w:val="0"/>
        </w:rPr>
        <w:t>权重</w:t>
      </w:r>
      <w:r>
        <w:rPr>
          <w:rFonts w:ascii="仿宋_GB2312" w:eastAsia="仿宋_GB2312" w:hAnsi="宋体" w:cs="仿宋_GB2312"/>
          <w:kern w:val="0"/>
        </w:rPr>
        <w:t>*A/B）</w:t>
      </w:r>
      <w:r>
        <w:rPr>
          <w:rFonts w:ascii="仿宋_GB2312" w:eastAsia="仿宋_GB2312" w:hAnsi="宋体" w:cs="仿宋_GB2312" w:hint="eastAsia"/>
          <w:kern w:val="0"/>
        </w:rPr>
        <w:t>，得分不得突破权重总额。定量指标先汇总完成数，再计算得分。</w:t>
      </w:r>
    </w:p>
    <w:p w:rsidR="0052149D" w:rsidRDefault="00161B67">
      <w:pPr>
        <w:widowControl/>
        <w:ind w:firstLineChars="200" w:firstLine="420"/>
        <w:rPr>
          <w:rFonts w:ascii="仿宋_GB2312" w:eastAsia="仿宋_GB2312" w:hAnsi="宋体" w:cs="Times New Roman"/>
          <w:kern w:val="0"/>
        </w:rPr>
      </w:pPr>
      <w:r>
        <w:rPr>
          <w:rFonts w:ascii="仿宋_GB2312" w:eastAsia="仿宋_GB2312" w:hAnsi="宋体" w:cs="仿宋_GB2312"/>
          <w:kern w:val="0"/>
        </w:rPr>
        <w:t>3.</w:t>
      </w:r>
      <w:r>
        <w:rPr>
          <w:rFonts w:ascii="仿宋_GB2312" w:eastAsia="仿宋_GB2312" w:hAnsi="宋体" w:cs="仿宋_GB2312" w:hint="eastAsia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仿宋_GB2312" w:eastAsia="仿宋_GB2312" w:hAnsi="宋体" w:cs="仿宋_GB2312"/>
          <w:kern w:val="0"/>
        </w:rPr>
        <w:t>100-80%</w:t>
      </w:r>
      <w:r>
        <w:rPr>
          <w:rFonts w:ascii="仿宋_GB2312" w:eastAsia="仿宋_GB2312" w:hAnsi="宋体" w:cs="仿宋_GB2312" w:hint="eastAsia"/>
          <w:kern w:val="0"/>
        </w:rPr>
        <w:t>（含</w:t>
      </w:r>
      <w:r>
        <w:rPr>
          <w:rFonts w:ascii="仿宋_GB2312" w:eastAsia="仿宋_GB2312" w:hAnsi="宋体" w:cs="仿宋_GB2312"/>
          <w:kern w:val="0"/>
        </w:rPr>
        <w:t>80%</w:t>
      </w:r>
      <w:r>
        <w:rPr>
          <w:rFonts w:ascii="仿宋_GB2312" w:eastAsia="仿宋_GB2312" w:hAnsi="宋体" w:cs="仿宋_GB2312" w:hint="eastAsia"/>
          <w:kern w:val="0"/>
        </w:rPr>
        <w:t>）、</w:t>
      </w:r>
      <w:r>
        <w:rPr>
          <w:rFonts w:ascii="仿宋_GB2312" w:eastAsia="仿宋_GB2312" w:hAnsi="宋体" w:cs="仿宋_GB2312"/>
          <w:kern w:val="0"/>
        </w:rPr>
        <w:t>80-50%</w:t>
      </w:r>
      <w:r>
        <w:rPr>
          <w:rFonts w:ascii="仿宋_GB2312" w:eastAsia="仿宋_GB2312" w:hAnsi="宋体" w:cs="仿宋_GB2312" w:hint="eastAsia"/>
          <w:kern w:val="0"/>
        </w:rPr>
        <w:t>（含</w:t>
      </w:r>
      <w:r>
        <w:rPr>
          <w:rFonts w:ascii="仿宋_GB2312" w:eastAsia="仿宋_GB2312" w:hAnsi="宋体" w:cs="仿宋_GB2312"/>
          <w:kern w:val="0"/>
        </w:rPr>
        <w:t>50%</w:t>
      </w:r>
      <w:r>
        <w:rPr>
          <w:rFonts w:ascii="仿宋_GB2312" w:eastAsia="仿宋_GB2312" w:hAnsi="宋体" w:cs="仿宋_GB2312" w:hint="eastAsia"/>
          <w:kern w:val="0"/>
        </w:rPr>
        <w:t>）、</w:t>
      </w:r>
      <w:r>
        <w:rPr>
          <w:rFonts w:ascii="仿宋_GB2312" w:eastAsia="仿宋_GB2312" w:hAnsi="宋体" w:cs="仿宋_GB2312"/>
          <w:kern w:val="0"/>
        </w:rPr>
        <w:t>50-0%</w:t>
      </w:r>
      <w:r>
        <w:rPr>
          <w:rFonts w:ascii="仿宋_GB2312" w:eastAsia="仿宋_GB2312" w:hAnsi="宋体" w:cs="仿宋_GB2312" w:hint="eastAsia"/>
          <w:kern w:val="0"/>
        </w:rPr>
        <w:t>合理确定分值。汇总时，以资金额度为权重，对分值进行加权平均计算。</w:t>
      </w:r>
    </w:p>
    <w:p w:rsidR="0052149D" w:rsidRDefault="00161B67">
      <w:r>
        <w:rPr>
          <w:rFonts w:ascii="仿宋_GB2312" w:eastAsia="仿宋_GB2312" w:hAnsi="宋体" w:cs="仿宋_GB2312"/>
          <w:kern w:val="0"/>
        </w:rPr>
        <w:t>4.</w:t>
      </w:r>
      <w:r>
        <w:rPr>
          <w:rFonts w:ascii="仿宋_GB2312" w:eastAsia="仿宋_GB2312" w:hAnsi="宋体" w:cs="仿宋_GB2312" w:hint="eastAsia"/>
          <w:kern w:val="0"/>
        </w:rPr>
        <w:t>基于经济性和必要性等因素考虑，满意度指标暂可不</w:t>
      </w:r>
      <w:proofErr w:type="gramStart"/>
      <w:r>
        <w:rPr>
          <w:rFonts w:ascii="仿宋_GB2312" w:eastAsia="仿宋_GB2312" w:hAnsi="宋体" w:cs="仿宋_GB2312" w:hint="eastAsia"/>
          <w:kern w:val="0"/>
        </w:rPr>
        <w:t>作为必评指标</w:t>
      </w:r>
      <w:proofErr w:type="gramEnd"/>
      <w:r>
        <w:rPr>
          <w:rFonts w:ascii="仿宋_GB2312" w:eastAsia="仿宋_GB2312" w:hAnsi="宋体" w:cs="仿宋_GB2312" w:hint="eastAsia"/>
          <w:kern w:val="0"/>
        </w:rPr>
        <w:t>。</w:t>
      </w:r>
    </w:p>
    <w:sectPr w:rsidR="0052149D" w:rsidSect="0052149D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149D" w:rsidRDefault="0052149D" w:rsidP="0052149D">
      <w:r>
        <w:separator/>
      </w:r>
    </w:p>
  </w:endnote>
  <w:endnote w:type="continuationSeparator" w:id="1">
    <w:p w:rsidR="0052149D" w:rsidRDefault="0052149D" w:rsidP="005214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方正小标宋简体">
    <w:altName w:val="Arial Unicode MS"/>
    <w:charset w:val="86"/>
    <w:family w:val="auto"/>
    <w:pitch w:val="default"/>
    <w:sig w:usb0="00000000" w:usb1="00000000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49D" w:rsidRDefault="0052149D">
    <w:pPr>
      <w:pStyle w:val="a6"/>
      <w:ind w:right="360" w:firstLine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149D" w:rsidRDefault="0052149D" w:rsidP="0052149D">
      <w:r>
        <w:separator/>
      </w:r>
    </w:p>
  </w:footnote>
  <w:footnote w:type="continuationSeparator" w:id="1">
    <w:p w:rsidR="0052149D" w:rsidRDefault="0052149D" w:rsidP="005214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0A304B"/>
    <w:multiLevelType w:val="singleLevel"/>
    <w:tmpl w:val="4C0A304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hjNTc5OTg1NTM5YzU4ZmY3NjMwNmQ5Y2Q3YTIxYTcifQ=="/>
  </w:docVars>
  <w:rsids>
    <w:rsidRoot w:val="00172A27"/>
    <w:rsid w:val="DFEDC92C"/>
    <w:rsid w:val="00002503"/>
    <w:rsid w:val="00013B97"/>
    <w:rsid w:val="000315FD"/>
    <w:rsid w:val="000639B8"/>
    <w:rsid w:val="000675A3"/>
    <w:rsid w:val="00082E7B"/>
    <w:rsid w:val="00092618"/>
    <w:rsid w:val="000B599B"/>
    <w:rsid w:val="00122842"/>
    <w:rsid w:val="00135CAF"/>
    <w:rsid w:val="00161B67"/>
    <w:rsid w:val="00172A27"/>
    <w:rsid w:val="00207343"/>
    <w:rsid w:val="00213892"/>
    <w:rsid w:val="002645B9"/>
    <w:rsid w:val="002744D0"/>
    <w:rsid w:val="0029730F"/>
    <w:rsid w:val="002B315D"/>
    <w:rsid w:val="002D3079"/>
    <w:rsid w:val="002E6E21"/>
    <w:rsid w:val="00336E4C"/>
    <w:rsid w:val="00370F12"/>
    <w:rsid w:val="004112D6"/>
    <w:rsid w:val="004277E2"/>
    <w:rsid w:val="00454808"/>
    <w:rsid w:val="00456EA5"/>
    <w:rsid w:val="004B0542"/>
    <w:rsid w:val="004C70E3"/>
    <w:rsid w:val="004D5902"/>
    <w:rsid w:val="004F4681"/>
    <w:rsid w:val="00513FF4"/>
    <w:rsid w:val="005163C6"/>
    <w:rsid w:val="0052149D"/>
    <w:rsid w:val="0054044B"/>
    <w:rsid w:val="00543EF6"/>
    <w:rsid w:val="00552C91"/>
    <w:rsid w:val="00566763"/>
    <w:rsid w:val="005A1B6B"/>
    <w:rsid w:val="005A4D58"/>
    <w:rsid w:val="005D286B"/>
    <w:rsid w:val="005E12FD"/>
    <w:rsid w:val="006341ED"/>
    <w:rsid w:val="00650820"/>
    <w:rsid w:val="006936A7"/>
    <w:rsid w:val="006965E3"/>
    <w:rsid w:val="006A01AE"/>
    <w:rsid w:val="006A190B"/>
    <w:rsid w:val="006C7750"/>
    <w:rsid w:val="006F382A"/>
    <w:rsid w:val="00717A3F"/>
    <w:rsid w:val="00743D40"/>
    <w:rsid w:val="00793160"/>
    <w:rsid w:val="007972B5"/>
    <w:rsid w:val="007D479B"/>
    <w:rsid w:val="007E4F58"/>
    <w:rsid w:val="00803F2E"/>
    <w:rsid w:val="00844644"/>
    <w:rsid w:val="008B5B64"/>
    <w:rsid w:val="008F435E"/>
    <w:rsid w:val="0090681D"/>
    <w:rsid w:val="009436AB"/>
    <w:rsid w:val="0097472F"/>
    <w:rsid w:val="00974E46"/>
    <w:rsid w:val="00A016A4"/>
    <w:rsid w:val="00A446FD"/>
    <w:rsid w:val="00A86BB1"/>
    <w:rsid w:val="00AF2DBF"/>
    <w:rsid w:val="00B06A06"/>
    <w:rsid w:val="00B93D14"/>
    <w:rsid w:val="00BD3CBE"/>
    <w:rsid w:val="00BF0274"/>
    <w:rsid w:val="00BF655F"/>
    <w:rsid w:val="00CA20FD"/>
    <w:rsid w:val="00CC3066"/>
    <w:rsid w:val="00CD0C8B"/>
    <w:rsid w:val="00CF49E5"/>
    <w:rsid w:val="00D049EC"/>
    <w:rsid w:val="00D05E3F"/>
    <w:rsid w:val="00D54B62"/>
    <w:rsid w:val="00D67401"/>
    <w:rsid w:val="00D77CC0"/>
    <w:rsid w:val="00D844D8"/>
    <w:rsid w:val="00D97E5F"/>
    <w:rsid w:val="00DE353F"/>
    <w:rsid w:val="00E56204"/>
    <w:rsid w:val="00E7180D"/>
    <w:rsid w:val="00E91B84"/>
    <w:rsid w:val="00E929C2"/>
    <w:rsid w:val="00EA3101"/>
    <w:rsid w:val="00EB572F"/>
    <w:rsid w:val="00ED0793"/>
    <w:rsid w:val="00ED584C"/>
    <w:rsid w:val="00F0066A"/>
    <w:rsid w:val="00F15A98"/>
    <w:rsid w:val="00F570A0"/>
    <w:rsid w:val="00F84547"/>
    <w:rsid w:val="00FB21E4"/>
    <w:rsid w:val="0C4E5E32"/>
    <w:rsid w:val="0FD12F72"/>
    <w:rsid w:val="1183057E"/>
    <w:rsid w:val="12DE513B"/>
    <w:rsid w:val="16C309D2"/>
    <w:rsid w:val="24546D07"/>
    <w:rsid w:val="24CA5ECC"/>
    <w:rsid w:val="250D5BE3"/>
    <w:rsid w:val="27465D73"/>
    <w:rsid w:val="294D3BB6"/>
    <w:rsid w:val="29A80723"/>
    <w:rsid w:val="2C076F19"/>
    <w:rsid w:val="32393CAF"/>
    <w:rsid w:val="32E44334"/>
    <w:rsid w:val="350F7EFE"/>
    <w:rsid w:val="39273355"/>
    <w:rsid w:val="3AC702FC"/>
    <w:rsid w:val="414E5E29"/>
    <w:rsid w:val="439A5FE0"/>
    <w:rsid w:val="47C14A2D"/>
    <w:rsid w:val="497A5F98"/>
    <w:rsid w:val="49D246CF"/>
    <w:rsid w:val="516E79EA"/>
    <w:rsid w:val="517D126F"/>
    <w:rsid w:val="55AF2676"/>
    <w:rsid w:val="5743478D"/>
    <w:rsid w:val="57B81486"/>
    <w:rsid w:val="58FD37D0"/>
    <w:rsid w:val="591D4EE2"/>
    <w:rsid w:val="5B1E01CB"/>
    <w:rsid w:val="5BE62C0B"/>
    <w:rsid w:val="5E520129"/>
    <w:rsid w:val="5F6F16D0"/>
    <w:rsid w:val="5FDE335E"/>
    <w:rsid w:val="64FFB8C4"/>
    <w:rsid w:val="66886B9C"/>
    <w:rsid w:val="6BC849C4"/>
    <w:rsid w:val="6CE354A8"/>
    <w:rsid w:val="6ED1538A"/>
    <w:rsid w:val="6F5E4911"/>
    <w:rsid w:val="6FCF2FC1"/>
    <w:rsid w:val="723A6C34"/>
    <w:rsid w:val="7334084B"/>
    <w:rsid w:val="79714322"/>
    <w:rsid w:val="7B317800"/>
    <w:rsid w:val="7D401B69"/>
    <w:rsid w:val="7DFD6D32"/>
    <w:rsid w:val="7EFB16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annotation reference" w:semiHidden="0" w:qFormat="1"/>
    <w:lsdException w:name="page number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unhideWhenUsed="0" w:qFormat="1"/>
    <w:lsdException w:name="Hyperlink" w:semiHidden="0" w:unhideWhenUsed="0" w:qFormat="1"/>
    <w:lsdException w:name="FollowedHyperlink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annotation subject" w:unhideWhenUsed="0" w:qFormat="1"/>
    <w:lsdException w:name="Balloon Text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49D"/>
    <w:pPr>
      <w:widowControl w:val="0"/>
      <w:jc w:val="both"/>
    </w:pPr>
    <w:rPr>
      <w:rFonts w:ascii="等线" w:eastAsia="等线" w:hAnsi="等线" w:cs="等线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"/>
    <w:qFormat/>
    <w:rsid w:val="0052149D"/>
    <w:pPr>
      <w:keepNext/>
      <w:keepLines/>
      <w:spacing w:before="240" w:after="120"/>
      <w:jc w:val="center"/>
      <w:outlineLvl w:val="0"/>
    </w:pPr>
    <w:rPr>
      <w:rFonts w:eastAsia="方正小标宋简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52149D"/>
    <w:pPr>
      <w:keepNext/>
      <w:keepLines/>
      <w:jc w:val="left"/>
      <w:outlineLvl w:val="1"/>
    </w:pPr>
    <w:rPr>
      <w:rFonts w:eastAsia="黑体"/>
      <w:b/>
      <w:bCs/>
      <w:kern w:val="0"/>
      <w:sz w:val="30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52149D"/>
    <w:pPr>
      <w:keepNext/>
      <w:keepLines/>
      <w:jc w:val="left"/>
      <w:outlineLvl w:val="2"/>
    </w:pPr>
    <w:rPr>
      <w:b/>
      <w:bCs/>
      <w:kern w:val="0"/>
      <w:szCs w:val="32"/>
    </w:rPr>
  </w:style>
  <w:style w:type="paragraph" w:styleId="4">
    <w:name w:val="heading 4"/>
    <w:basedOn w:val="a"/>
    <w:next w:val="a"/>
    <w:link w:val="4Char"/>
    <w:uiPriority w:val="9"/>
    <w:qFormat/>
    <w:rsid w:val="0052149D"/>
    <w:pPr>
      <w:keepNext/>
      <w:keepLines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52149D"/>
    <w:pPr>
      <w:jc w:val="left"/>
    </w:pPr>
  </w:style>
  <w:style w:type="paragraph" w:styleId="30">
    <w:name w:val="toc 3"/>
    <w:basedOn w:val="a"/>
    <w:next w:val="a"/>
    <w:uiPriority w:val="39"/>
    <w:unhideWhenUsed/>
    <w:qFormat/>
    <w:rsid w:val="0052149D"/>
    <w:pPr>
      <w:ind w:leftChars="400" w:left="840"/>
    </w:pPr>
  </w:style>
  <w:style w:type="paragraph" w:styleId="a4">
    <w:name w:val="Date"/>
    <w:basedOn w:val="a"/>
    <w:next w:val="a"/>
    <w:link w:val="Char0"/>
    <w:uiPriority w:val="99"/>
    <w:semiHidden/>
    <w:qFormat/>
    <w:rsid w:val="0052149D"/>
    <w:pPr>
      <w:ind w:leftChars="2500" w:left="100"/>
    </w:pPr>
  </w:style>
  <w:style w:type="paragraph" w:styleId="a5">
    <w:name w:val="Balloon Text"/>
    <w:basedOn w:val="a"/>
    <w:link w:val="Char1"/>
    <w:uiPriority w:val="99"/>
    <w:semiHidden/>
    <w:qFormat/>
    <w:rsid w:val="0052149D"/>
    <w:rPr>
      <w:sz w:val="18"/>
      <w:szCs w:val="18"/>
    </w:rPr>
  </w:style>
  <w:style w:type="paragraph" w:styleId="a6">
    <w:name w:val="footer"/>
    <w:basedOn w:val="a"/>
    <w:link w:val="Char2"/>
    <w:uiPriority w:val="99"/>
    <w:qFormat/>
    <w:rsid w:val="005214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qFormat/>
    <w:rsid w:val="005214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rsid w:val="0052149D"/>
    <w:pPr>
      <w:tabs>
        <w:tab w:val="right" w:leader="dot" w:pos="9060"/>
      </w:tabs>
      <w:spacing w:line="440" w:lineRule="exact"/>
    </w:pPr>
    <w:rPr>
      <w:rFonts w:eastAsia="黑体"/>
      <w:b/>
      <w:sz w:val="24"/>
    </w:rPr>
  </w:style>
  <w:style w:type="paragraph" w:styleId="20">
    <w:name w:val="toc 2"/>
    <w:basedOn w:val="a"/>
    <w:next w:val="a"/>
    <w:uiPriority w:val="39"/>
    <w:unhideWhenUsed/>
    <w:qFormat/>
    <w:rsid w:val="0052149D"/>
    <w:pPr>
      <w:ind w:leftChars="200" w:left="420"/>
    </w:pPr>
  </w:style>
  <w:style w:type="paragraph" w:styleId="a8">
    <w:name w:val="Normal (Web)"/>
    <w:basedOn w:val="a"/>
    <w:uiPriority w:val="99"/>
    <w:qFormat/>
    <w:rsid w:val="0052149D"/>
    <w:pPr>
      <w:spacing w:before="100" w:beforeAutospacing="1" w:after="100" w:afterAutospacing="1"/>
      <w:jc w:val="left"/>
    </w:pPr>
    <w:rPr>
      <w:rFonts w:ascii="Calibri" w:eastAsia="宋体" w:hAnsi="Calibri" w:cs="Calibri"/>
      <w:kern w:val="0"/>
      <w:sz w:val="24"/>
      <w:szCs w:val="24"/>
    </w:rPr>
  </w:style>
  <w:style w:type="paragraph" w:styleId="a9">
    <w:name w:val="annotation subject"/>
    <w:basedOn w:val="a3"/>
    <w:next w:val="a3"/>
    <w:link w:val="Char4"/>
    <w:uiPriority w:val="99"/>
    <w:semiHidden/>
    <w:qFormat/>
    <w:rsid w:val="0052149D"/>
    <w:rPr>
      <w:b/>
      <w:bCs/>
    </w:rPr>
  </w:style>
  <w:style w:type="character" w:styleId="aa">
    <w:name w:val="Strong"/>
    <w:uiPriority w:val="22"/>
    <w:qFormat/>
    <w:rsid w:val="0052149D"/>
    <w:rPr>
      <w:b/>
      <w:bCs/>
    </w:rPr>
  </w:style>
  <w:style w:type="character" w:styleId="ab">
    <w:name w:val="page number"/>
    <w:basedOn w:val="a0"/>
    <w:uiPriority w:val="99"/>
    <w:qFormat/>
    <w:rsid w:val="0052149D"/>
  </w:style>
  <w:style w:type="character" w:styleId="ac">
    <w:name w:val="FollowedHyperlink"/>
    <w:uiPriority w:val="99"/>
    <w:semiHidden/>
    <w:qFormat/>
    <w:rsid w:val="0052149D"/>
    <w:rPr>
      <w:color w:val="800080"/>
      <w:u w:val="single"/>
    </w:rPr>
  </w:style>
  <w:style w:type="character" w:styleId="ad">
    <w:name w:val="Hyperlink"/>
    <w:uiPriority w:val="99"/>
    <w:qFormat/>
    <w:rsid w:val="0052149D"/>
    <w:rPr>
      <w:color w:val="0000FF"/>
      <w:u w:val="single"/>
    </w:rPr>
  </w:style>
  <w:style w:type="character" w:styleId="ae">
    <w:name w:val="annotation reference"/>
    <w:uiPriority w:val="99"/>
    <w:unhideWhenUsed/>
    <w:qFormat/>
    <w:rsid w:val="0052149D"/>
    <w:rPr>
      <w:sz w:val="21"/>
      <w:szCs w:val="21"/>
    </w:rPr>
  </w:style>
  <w:style w:type="character" w:customStyle="1" w:styleId="1Char">
    <w:name w:val="标题 1 Char"/>
    <w:link w:val="1"/>
    <w:uiPriority w:val="9"/>
    <w:qFormat/>
    <w:rsid w:val="0052149D"/>
    <w:rPr>
      <w:rFonts w:ascii="Times New Roman" w:eastAsia="方正小标宋简体" w:hAnsi="Times New Roman"/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qFormat/>
    <w:rsid w:val="0052149D"/>
    <w:rPr>
      <w:rFonts w:ascii="Times New Roman" w:eastAsia="黑体" w:hAnsi="Times New Roman"/>
      <w:b/>
      <w:bCs/>
      <w:sz w:val="30"/>
      <w:szCs w:val="32"/>
    </w:rPr>
  </w:style>
  <w:style w:type="character" w:customStyle="1" w:styleId="3Char">
    <w:name w:val="标题 3 Char"/>
    <w:link w:val="3"/>
    <w:uiPriority w:val="9"/>
    <w:qFormat/>
    <w:rsid w:val="0052149D"/>
    <w:rPr>
      <w:rFonts w:ascii="Times New Roman" w:eastAsia="仿宋_GB2312" w:hAnsi="Times New Roman"/>
      <w:b/>
      <w:bCs/>
      <w:sz w:val="28"/>
      <w:szCs w:val="32"/>
    </w:rPr>
  </w:style>
  <w:style w:type="character" w:customStyle="1" w:styleId="4Char">
    <w:name w:val="标题 4 Char"/>
    <w:link w:val="4"/>
    <w:uiPriority w:val="9"/>
    <w:qFormat/>
    <w:rsid w:val="0052149D"/>
    <w:rPr>
      <w:rFonts w:ascii="Times New Roman" w:eastAsia="仿宋_GB2312" w:hAnsi="Times New Roman"/>
      <w:b/>
      <w:bCs/>
      <w:kern w:val="2"/>
      <w:sz w:val="28"/>
      <w:szCs w:val="28"/>
    </w:rPr>
  </w:style>
  <w:style w:type="character" w:customStyle="1" w:styleId="Char">
    <w:name w:val="批注文字 Char"/>
    <w:link w:val="a3"/>
    <w:uiPriority w:val="99"/>
    <w:qFormat/>
    <w:rsid w:val="0052149D"/>
    <w:rPr>
      <w:rFonts w:ascii="Times New Roman" w:eastAsia="仿宋_GB2312" w:hAnsi="Times New Roman"/>
      <w:kern w:val="2"/>
      <w:sz w:val="28"/>
      <w:szCs w:val="24"/>
    </w:rPr>
  </w:style>
  <w:style w:type="paragraph" w:styleId="af">
    <w:name w:val="No Spacing"/>
    <w:uiPriority w:val="1"/>
    <w:qFormat/>
    <w:rsid w:val="0052149D"/>
    <w:pPr>
      <w:widowControl w:val="0"/>
      <w:topLinePunct/>
      <w:ind w:firstLineChars="200" w:firstLine="200"/>
      <w:jc w:val="both"/>
    </w:pPr>
    <w:rPr>
      <w:rFonts w:ascii="Times New Roman" w:eastAsia="仿宋_GB2312" w:hAnsi="Times New Roman"/>
      <w:kern w:val="2"/>
      <w:sz w:val="28"/>
      <w:szCs w:val="24"/>
    </w:rPr>
  </w:style>
  <w:style w:type="paragraph" w:styleId="af0">
    <w:name w:val="List Paragraph"/>
    <w:basedOn w:val="a"/>
    <w:uiPriority w:val="99"/>
    <w:qFormat/>
    <w:rsid w:val="0052149D"/>
    <w:pPr>
      <w:ind w:firstLine="420"/>
    </w:pPr>
  </w:style>
  <w:style w:type="paragraph" w:customStyle="1" w:styleId="TOC1">
    <w:name w:val="TOC 标题1"/>
    <w:basedOn w:val="1"/>
    <w:next w:val="a"/>
    <w:uiPriority w:val="39"/>
    <w:qFormat/>
    <w:rsid w:val="0052149D"/>
    <w:pPr>
      <w:widowControl/>
      <w:spacing w:before="480" w:after="0" w:line="276" w:lineRule="auto"/>
      <w:jc w:val="left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paragraph" w:customStyle="1" w:styleId="31">
    <w:name w:val="目录 31"/>
    <w:basedOn w:val="a"/>
    <w:next w:val="a"/>
    <w:uiPriority w:val="39"/>
    <w:unhideWhenUsed/>
    <w:qFormat/>
    <w:rsid w:val="0052149D"/>
    <w:pPr>
      <w:ind w:left="560"/>
      <w:jc w:val="left"/>
    </w:pPr>
    <w:rPr>
      <w:rFonts w:ascii="Calibri" w:hAnsi="Calibri" w:cs="Calibri"/>
      <w:i/>
      <w:iCs/>
      <w:sz w:val="20"/>
      <w:szCs w:val="20"/>
    </w:rPr>
  </w:style>
  <w:style w:type="paragraph" w:customStyle="1" w:styleId="11">
    <w:name w:val="目录 11"/>
    <w:basedOn w:val="a"/>
    <w:next w:val="a"/>
    <w:uiPriority w:val="39"/>
    <w:unhideWhenUsed/>
    <w:qFormat/>
    <w:rsid w:val="0052149D"/>
    <w:pPr>
      <w:spacing w:before="120" w:after="120"/>
      <w:jc w:val="left"/>
    </w:pPr>
    <w:rPr>
      <w:rFonts w:ascii="Calibri" w:hAnsi="Calibri" w:cs="Calibri"/>
      <w:b/>
      <w:bCs/>
      <w:caps/>
      <w:sz w:val="20"/>
      <w:szCs w:val="20"/>
    </w:rPr>
  </w:style>
  <w:style w:type="paragraph" w:customStyle="1" w:styleId="21">
    <w:name w:val="目录 21"/>
    <w:basedOn w:val="a"/>
    <w:next w:val="a"/>
    <w:uiPriority w:val="39"/>
    <w:unhideWhenUsed/>
    <w:qFormat/>
    <w:rsid w:val="0052149D"/>
    <w:pPr>
      <w:ind w:left="280"/>
      <w:jc w:val="left"/>
    </w:pPr>
    <w:rPr>
      <w:rFonts w:ascii="Calibri" w:hAnsi="Calibri" w:cs="Calibri"/>
      <w:smallCaps/>
      <w:sz w:val="20"/>
      <w:szCs w:val="20"/>
    </w:rPr>
  </w:style>
  <w:style w:type="character" w:customStyle="1" w:styleId="Char4">
    <w:name w:val="批注主题 Char"/>
    <w:basedOn w:val="Char"/>
    <w:link w:val="a9"/>
    <w:uiPriority w:val="99"/>
    <w:semiHidden/>
    <w:qFormat/>
    <w:rsid w:val="0052149D"/>
    <w:rPr>
      <w:rFonts w:ascii="等线" w:eastAsia="等线" w:hAnsi="等线" w:cs="等线"/>
      <w:b/>
      <w:bCs/>
      <w:kern w:val="2"/>
      <w:sz w:val="21"/>
      <w:szCs w:val="21"/>
    </w:rPr>
  </w:style>
  <w:style w:type="character" w:customStyle="1" w:styleId="Char0">
    <w:name w:val="日期 Char"/>
    <w:basedOn w:val="a0"/>
    <w:link w:val="a4"/>
    <w:uiPriority w:val="99"/>
    <w:semiHidden/>
    <w:qFormat/>
    <w:rsid w:val="0052149D"/>
    <w:rPr>
      <w:rFonts w:ascii="等线" w:eastAsia="等线" w:hAnsi="等线" w:cs="等线"/>
      <w:kern w:val="2"/>
      <w:sz w:val="21"/>
      <w:szCs w:val="21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52149D"/>
    <w:rPr>
      <w:rFonts w:ascii="等线" w:eastAsia="等线" w:hAnsi="等线" w:cs="等线"/>
      <w:kern w:val="2"/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52149D"/>
    <w:rPr>
      <w:rFonts w:ascii="等线" w:eastAsia="等线" w:hAnsi="等线" w:cs="等线"/>
      <w:kern w:val="2"/>
      <w:sz w:val="18"/>
      <w:szCs w:val="18"/>
    </w:rPr>
  </w:style>
  <w:style w:type="character" w:customStyle="1" w:styleId="Char3">
    <w:name w:val="页眉 Char"/>
    <w:basedOn w:val="a0"/>
    <w:link w:val="a7"/>
    <w:uiPriority w:val="99"/>
    <w:qFormat/>
    <w:rsid w:val="0052149D"/>
    <w:rPr>
      <w:rFonts w:ascii="等线" w:eastAsia="等线" w:hAnsi="等线" w:cs="等线"/>
      <w:kern w:val="2"/>
      <w:sz w:val="18"/>
      <w:szCs w:val="18"/>
    </w:rPr>
  </w:style>
  <w:style w:type="paragraph" w:customStyle="1" w:styleId="msonormal0">
    <w:name w:val="msonormal"/>
    <w:basedOn w:val="a"/>
    <w:uiPriority w:val="99"/>
    <w:qFormat/>
    <w:rsid w:val="0052149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7">
    <w:name w:val="xl77"/>
    <w:basedOn w:val="a"/>
    <w:uiPriority w:val="99"/>
    <w:qFormat/>
    <w:rsid w:val="0052149D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8">
    <w:name w:val="xl78"/>
    <w:basedOn w:val="a"/>
    <w:uiPriority w:val="99"/>
    <w:qFormat/>
    <w:rsid w:val="0052149D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9">
    <w:name w:val="xl79"/>
    <w:basedOn w:val="a"/>
    <w:uiPriority w:val="99"/>
    <w:qFormat/>
    <w:rsid w:val="0052149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0">
    <w:name w:val="xl80"/>
    <w:basedOn w:val="a"/>
    <w:uiPriority w:val="99"/>
    <w:qFormat/>
    <w:rsid w:val="0052149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1">
    <w:name w:val="xl81"/>
    <w:basedOn w:val="a"/>
    <w:uiPriority w:val="99"/>
    <w:qFormat/>
    <w:rsid w:val="0052149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2">
    <w:name w:val="xl82"/>
    <w:basedOn w:val="a"/>
    <w:uiPriority w:val="99"/>
    <w:qFormat/>
    <w:rsid w:val="0052149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3">
    <w:name w:val="xl83"/>
    <w:basedOn w:val="a"/>
    <w:uiPriority w:val="99"/>
    <w:qFormat/>
    <w:rsid w:val="0052149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4">
    <w:name w:val="xl84"/>
    <w:basedOn w:val="a"/>
    <w:uiPriority w:val="99"/>
    <w:qFormat/>
    <w:rsid w:val="0052149D"/>
    <w:pPr>
      <w:widowControl/>
      <w:pBdr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5">
    <w:name w:val="xl85"/>
    <w:basedOn w:val="a"/>
    <w:uiPriority w:val="99"/>
    <w:qFormat/>
    <w:rsid w:val="0052149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6">
    <w:name w:val="xl86"/>
    <w:basedOn w:val="a"/>
    <w:uiPriority w:val="99"/>
    <w:qFormat/>
    <w:rsid w:val="0052149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7">
    <w:name w:val="xl87"/>
    <w:basedOn w:val="a"/>
    <w:uiPriority w:val="99"/>
    <w:qFormat/>
    <w:rsid w:val="0052149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8">
    <w:name w:val="xl88"/>
    <w:basedOn w:val="a"/>
    <w:uiPriority w:val="99"/>
    <w:qFormat/>
    <w:rsid w:val="0052149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9">
    <w:name w:val="xl89"/>
    <w:basedOn w:val="a"/>
    <w:uiPriority w:val="99"/>
    <w:qFormat/>
    <w:rsid w:val="0052149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0">
    <w:name w:val="xl90"/>
    <w:basedOn w:val="a"/>
    <w:uiPriority w:val="99"/>
    <w:qFormat/>
    <w:rsid w:val="0052149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1">
    <w:name w:val="xl91"/>
    <w:basedOn w:val="a"/>
    <w:uiPriority w:val="99"/>
    <w:qFormat/>
    <w:rsid w:val="0052149D"/>
    <w:pPr>
      <w:widowControl/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2">
    <w:name w:val="xl92"/>
    <w:basedOn w:val="a"/>
    <w:uiPriority w:val="99"/>
    <w:qFormat/>
    <w:rsid w:val="0052149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3">
    <w:name w:val="xl93"/>
    <w:basedOn w:val="a"/>
    <w:uiPriority w:val="99"/>
    <w:qFormat/>
    <w:rsid w:val="0052149D"/>
    <w:pPr>
      <w:widowControl/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4">
    <w:name w:val="xl94"/>
    <w:basedOn w:val="a"/>
    <w:uiPriority w:val="99"/>
    <w:qFormat/>
    <w:rsid w:val="005214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5">
    <w:name w:val="xl95"/>
    <w:basedOn w:val="a"/>
    <w:uiPriority w:val="99"/>
    <w:qFormat/>
    <w:rsid w:val="0052149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6">
    <w:name w:val="xl96"/>
    <w:basedOn w:val="a"/>
    <w:uiPriority w:val="99"/>
    <w:qFormat/>
    <w:rsid w:val="0052149D"/>
    <w:pPr>
      <w:widowControl/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7">
    <w:name w:val="xl97"/>
    <w:basedOn w:val="a"/>
    <w:uiPriority w:val="99"/>
    <w:qFormat/>
    <w:rsid w:val="0052149D"/>
    <w:pPr>
      <w:widowControl/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8">
    <w:name w:val="xl98"/>
    <w:basedOn w:val="a"/>
    <w:uiPriority w:val="99"/>
    <w:qFormat/>
    <w:rsid w:val="0052149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9">
    <w:name w:val="xl99"/>
    <w:basedOn w:val="a"/>
    <w:uiPriority w:val="99"/>
    <w:qFormat/>
    <w:rsid w:val="0052149D"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00">
    <w:name w:val="xl100"/>
    <w:basedOn w:val="a"/>
    <w:uiPriority w:val="99"/>
    <w:qFormat/>
    <w:rsid w:val="0052149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af1">
    <w:name w:val="抄 送"/>
    <w:basedOn w:val="a"/>
    <w:qFormat/>
    <w:rsid w:val="0052149D"/>
    <w:pPr>
      <w:framePr w:wrap="notBeside" w:hAnchor="margin" w:yAlign="bottom"/>
    </w:pPr>
    <w:rPr>
      <w:rFonts w:ascii="Calibri" w:eastAsia="仿宋_GB2312" w:hAnsi="Calibri" w:cs="Calibri"/>
      <w:sz w:val="32"/>
      <w:szCs w:val="32"/>
    </w:rPr>
  </w:style>
  <w:style w:type="paragraph" w:customStyle="1" w:styleId="xl65">
    <w:name w:val="xl65"/>
    <w:basedOn w:val="a"/>
    <w:uiPriority w:val="99"/>
    <w:qFormat/>
    <w:rsid w:val="0052149D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6">
    <w:name w:val="xl66"/>
    <w:basedOn w:val="a"/>
    <w:uiPriority w:val="99"/>
    <w:qFormat/>
    <w:rsid w:val="005214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67">
    <w:name w:val="xl67"/>
    <w:basedOn w:val="a"/>
    <w:uiPriority w:val="99"/>
    <w:qFormat/>
    <w:rsid w:val="005214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68">
    <w:name w:val="xl68"/>
    <w:basedOn w:val="a"/>
    <w:uiPriority w:val="99"/>
    <w:qFormat/>
    <w:rsid w:val="005214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69">
    <w:name w:val="xl69"/>
    <w:basedOn w:val="a"/>
    <w:uiPriority w:val="99"/>
    <w:qFormat/>
    <w:rsid w:val="005214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0">
    <w:name w:val="xl70"/>
    <w:basedOn w:val="a"/>
    <w:uiPriority w:val="99"/>
    <w:qFormat/>
    <w:rsid w:val="005214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1">
    <w:name w:val="xl71"/>
    <w:basedOn w:val="a"/>
    <w:uiPriority w:val="99"/>
    <w:qFormat/>
    <w:rsid w:val="005214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2">
    <w:name w:val="xl72"/>
    <w:basedOn w:val="a"/>
    <w:uiPriority w:val="99"/>
    <w:qFormat/>
    <w:rsid w:val="005214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3">
    <w:name w:val="xl73"/>
    <w:basedOn w:val="a"/>
    <w:uiPriority w:val="99"/>
    <w:qFormat/>
    <w:rsid w:val="005214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74">
    <w:name w:val="xl74"/>
    <w:basedOn w:val="a"/>
    <w:uiPriority w:val="99"/>
    <w:qFormat/>
    <w:rsid w:val="005214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6"/>
      <w:szCs w:val="16"/>
    </w:rPr>
  </w:style>
  <w:style w:type="paragraph" w:customStyle="1" w:styleId="xl75">
    <w:name w:val="xl75"/>
    <w:basedOn w:val="a"/>
    <w:uiPriority w:val="99"/>
    <w:qFormat/>
    <w:rsid w:val="0052149D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76">
    <w:name w:val="xl76"/>
    <w:basedOn w:val="a"/>
    <w:uiPriority w:val="99"/>
    <w:qFormat/>
    <w:rsid w:val="005214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12">
    <w:name w:val="列出段落1"/>
    <w:basedOn w:val="a"/>
    <w:uiPriority w:val="99"/>
    <w:qFormat/>
    <w:rsid w:val="0052149D"/>
    <w:pPr>
      <w:ind w:firstLineChars="200" w:firstLine="420"/>
    </w:pPr>
    <w:rPr>
      <w:rFonts w:ascii="Calibri" w:eastAsia="宋体" w:hAnsi="Calibri" w:cs="Calibri"/>
    </w:rPr>
  </w:style>
  <w:style w:type="paragraph" w:customStyle="1" w:styleId="Normal">
    <w:name w:val="[Normal]"/>
    <w:unhideWhenUsed/>
    <w:qFormat/>
    <w:rsid w:val="0052149D"/>
    <w:rPr>
      <w:rFonts w:ascii="宋体" w:hAnsi="宋体" w:hint="eastAsia"/>
      <w:sz w:val="24"/>
      <w:szCs w:val="24"/>
      <w:lang w:val="zh-CN"/>
    </w:rPr>
  </w:style>
  <w:style w:type="paragraph" w:customStyle="1" w:styleId="13">
    <w:name w:val="正文1"/>
    <w:basedOn w:val="Normal"/>
    <w:unhideWhenUsed/>
    <w:qFormat/>
    <w:rsid w:val="0052149D"/>
    <w:pPr>
      <w:jc w:val="both"/>
    </w:pPr>
    <w:rPr>
      <w:rFonts w:ascii="Times New Roman" w:eastAsia="Times New Roman" w:hAnsi="Times New Roman" w:hint="default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1218</Words>
  <Characters>268</Characters>
  <Application>Microsoft Office Word</Application>
  <DocSecurity>0</DocSecurity>
  <Lines>2</Lines>
  <Paragraphs>2</Paragraphs>
  <ScaleCrop>false</ScaleCrop>
  <Company>微软中国</Company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6</cp:revision>
  <cp:lastPrinted>2021-03-18T17:42:00Z</cp:lastPrinted>
  <dcterms:created xsi:type="dcterms:W3CDTF">2023-04-10T18:06:00Z</dcterms:created>
  <dcterms:modified xsi:type="dcterms:W3CDTF">2024-03-21T03:09:00Z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A1607CA24C4F4A2B93F698185DECF91B</vt:lpwstr>
  </property>
</Properties>
</file>