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CA0" w:rsidRDefault="001E3C6E">
      <w:pPr>
        <w:widowControl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附件</w:t>
      </w:r>
      <w:r>
        <w:rPr>
          <w:rFonts w:ascii="黑体" w:eastAsia="黑体" w:hAnsi="宋体" w:cs="黑体"/>
          <w:sz w:val="28"/>
          <w:szCs w:val="28"/>
        </w:rPr>
        <w:t>1</w:t>
      </w:r>
    </w:p>
    <w:p w:rsidR="00C14CA0" w:rsidRDefault="001E3C6E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</w:t>
      </w:r>
      <w:r>
        <w:rPr>
          <w:rFonts w:ascii="方正小标宋简体" w:eastAsia="方正小标宋简体" w:hAnsi="宋体" w:cs="方正小标宋简体" w:hint="eastAsia"/>
          <w:sz w:val="36"/>
          <w:szCs w:val="36"/>
        </w:rPr>
        <w:t>2</w:t>
      </w:r>
      <w:r>
        <w:rPr>
          <w:rFonts w:ascii="方正小标宋简体" w:eastAsia="方正小标宋简体" w:hAnsi="宋体" w:cs="方正小标宋简体" w:hint="eastAsia"/>
          <w:sz w:val="36"/>
          <w:szCs w:val="36"/>
        </w:rPr>
        <w:t>年度文学创作与保护</w:t>
      </w:r>
      <w:r>
        <w:rPr>
          <w:rFonts w:ascii="方正小标宋简体" w:eastAsia="方正小标宋简体" w:hAnsi="宋体" w:cs="方正小标宋简体" w:hint="eastAsia"/>
          <w:sz w:val="36"/>
          <w:szCs w:val="36"/>
        </w:rPr>
        <w:t>项目绩效自评表</w:t>
      </w:r>
    </w:p>
    <w:p w:rsidR="00C14CA0" w:rsidRDefault="00C14CA0">
      <w:pPr>
        <w:rPr>
          <w:rFonts w:cs="Times New Roman"/>
        </w:rPr>
      </w:pPr>
    </w:p>
    <w:p w:rsidR="00C14CA0" w:rsidRDefault="001E3C6E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单位名称：襄阳市文学艺术界联合会填报日期：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202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3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年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4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月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10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 w:rsidR="00C14CA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文学创作与保护</w:t>
            </w:r>
            <w:r>
              <w:rPr>
                <w:rFonts w:ascii="仿宋_GB2312" w:eastAsia="仿宋_GB2312" w:hAnsi="宋体" w:cs="仿宋_GB2312" w:hint="eastAsia"/>
                <w:kern w:val="0"/>
              </w:rPr>
              <w:t xml:space="preserve">项目　</w:t>
            </w:r>
          </w:p>
        </w:tc>
      </w:tr>
      <w:tr w:rsidR="00C14CA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襄阳市文学艺术界联合会</w:t>
            </w:r>
          </w:p>
        </w:tc>
        <w:tc>
          <w:tcPr>
            <w:tcW w:w="2520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襄阳市文学院　</w:t>
            </w:r>
          </w:p>
        </w:tc>
      </w:tr>
      <w:tr w:rsidR="00C14CA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 w:rsidR="00C14CA0" w:rsidRDefault="001E3C6E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、部门预算项目☑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、财政专项□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、市对下转移支付项目□</w:t>
            </w:r>
          </w:p>
        </w:tc>
      </w:tr>
      <w:tr w:rsidR="00C14CA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 w:rsidR="00C14CA0" w:rsidRDefault="001E3C6E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、持续性项目☑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、新增性项目□</w:t>
            </w:r>
          </w:p>
        </w:tc>
      </w:tr>
      <w:tr w:rsidR="00C14CA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 w:rsidR="00C14CA0" w:rsidRDefault="001E3C6E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、常年性项目☑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、延续性项目□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 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、一次性项目□</w:t>
            </w:r>
          </w:p>
        </w:tc>
      </w:tr>
      <w:tr w:rsidR="00C14CA0">
        <w:trPr>
          <w:trHeight w:val="510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B/A</w:t>
            </w:r>
            <w:r>
              <w:rPr>
                <w:rFonts w:ascii="仿宋_GB2312" w:eastAsia="仿宋_GB2312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C14CA0">
        <w:trPr>
          <w:trHeight w:val="510"/>
          <w:jc w:val="center"/>
        </w:trPr>
        <w:tc>
          <w:tcPr>
            <w:tcW w:w="1528" w:type="dxa"/>
            <w:gridSpan w:val="2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8.53</w:t>
            </w:r>
          </w:p>
        </w:tc>
        <w:tc>
          <w:tcPr>
            <w:tcW w:w="1317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8.53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 w:val="restart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1</w:t>
            </w:r>
          </w:p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 w:rsidR="00C14CA0" w:rsidRDefault="001E3C6E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C14CA0">
        <w:trPr>
          <w:trHeight w:val="491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C14CA0" w:rsidRDefault="001E3C6E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项目预算费用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8.53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8.53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877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时间期限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年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年</w:t>
            </w:r>
          </w:p>
        </w:tc>
        <w:tc>
          <w:tcPr>
            <w:tcW w:w="877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合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率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C14CA0">
        <w:trPr>
          <w:trHeight w:val="125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举办交流活动参与人次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600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600</w:t>
            </w:r>
          </w:p>
        </w:tc>
        <w:tc>
          <w:tcPr>
            <w:tcW w:w="877" w:type="dxa"/>
            <w:vMerge w:val="restart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C14CA0">
        <w:trPr>
          <w:trHeight w:val="166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举办文学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进校园、进社区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14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14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14CA0">
        <w:trPr>
          <w:trHeight w:val="166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</w:pPr>
          </w:p>
        </w:tc>
        <w:tc>
          <w:tcPr>
            <w:tcW w:w="1122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</w:pPr>
          </w:p>
        </w:tc>
        <w:tc>
          <w:tcPr>
            <w:tcW w:w="263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仿宋_GB2312" w:cs="仿宋_GB2312" w:hint="eastAsia"/>
              </w:rPr>
              <w:t>公众号推送文学信息数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50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59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14CA0">
        <w:trPr>
          <w:trHeight w:val="166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视频号推介襄阳名家名作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C14CA0" w:rsidRDefault="001E3C6E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社会氛围、媒体宣传热度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877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市民参与度、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市民热议好评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度</w:t>
            </w:r>
          </w:p>
        </w:tc>
        <w:tc>
          <w:tcPr>
            <w:tcW w:w="1466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14CA0" w:rsidRDefault="00C14CA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14CA0">
        <w:trPr>
          <w:trHeight w:val="510"/>
          <w:jc w:val="center"/>
        </w:trPr>
        <w:tc>
          <w:tcPr>
            <w:tcW w:w="828" w:type="dxa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C14CA0" w:rsidRDefault="001E3C6E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分</w:t>
            </w:r>
          </w:p>
        </w:tc>
      </w:tr>
      <w:tr w:rsidR="00C14CA0">
        <w:trPr>
          <w:trHeight w:val="5241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lastRenderedPageBreak/>
              <w:t>偏差大或</w:t>
            </w:r>
          </w:p>
          <w:p w:rsidR="00C14CA0" w:rsidRDefault="001E3C6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C14CA0" w:rsidRDefault="001E3C6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 w:rsidR="00C14CA0" w:rsidRDefault="001E3C6E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通过年初计划和工作安排，组织举办了相关活动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22022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年，市文学院组织开展了“红色印记”报告文学大型评奖活动、“毛铺玉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荞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杯”散文征文大赛、隆中散文征文活动等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3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场文学征文活动。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场次采风活动包括但不限于生态保护、遗址旧址、乡村振兴等，大大丰富了作家的创作素材，采风采访活动创作出的文学作品百余篇。市文学院更加注重网络平台的建设。除了继续充分利用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微信群、微信公众号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的优势开展文学交流外，“襄阳小文”视频号的建立，进一步拓宽了文学交流的平台。组织《考古探秘》《清清汉江水》《坚实的足迹》三本主题书籍的采访、交流、讨论、调研，编写等一系列工作。市文学院继续推进“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少年作家”品牌活动的开展，“少年作家”活动进学校、进书店、进农家书屋等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余次，参与活动的学生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600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余人，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活动效果好，影响大，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激发了学生的文学兴趣，将文学带给更多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任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。</w:t>
            </w:r>
          </w:p>
          <w:p w:rsidR="00C14CA0" w:rsidRDefault="001E3C6E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通过文学培训，组织作家开展采风活动、创作文学作品，跟踪签约作家创作动态，开展作品研讨会等，加强作家队伍建设和联络，繁荣和发展襄阳的文学事业。</w:t>
            </w:r>
          </w:p>
        </w:tc>
      </w:tr>
      <w:tr w:rsidR="00C14CA0">
        <w:trPr>
          <w:trHeight w:val="5088"/>
          <w:jc w:val="center"/>
        </w:trPr>
        <w:tc>
          <w:tcPr>
            <w:tcW w:w="1528" w:type="dxa"/>
            <w:gridSpan w:val="2"/>
            <w:vAlign w:val="center"/>
          </w:tcPr>
          <w:p w:rsidR="00C14CA0" w:rsidRDefault="001E3C6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C14CA0" w:rsidRDefault="001E3C6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 w:rsidR="00C14CA0" w:rsidRDefault="001E3C6E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1.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抓好中青年及少年作家培训工作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,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以加强马克思主义文艺观、社会主义核心价值观教育为主题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,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在培训组织上明确任务、详定方案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,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落实责任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,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务求实效。在成果运用上要及时总结办班经验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,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不断提高培训质量。</w:t>
            </w:r>
          </w:p>
          <w:p w:rsidR="00C14CA0" w:rsidRDefault="001E3C6E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2.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多次开展文学进校园活动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,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组织本土优秀作家力量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,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发挥专业作家的示范效应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,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努力打造青少年学术交流平台和文学人才培养阵地。</w:t>
            </w:r>
          </w:p>
          <w:p w:rsidR="00C14CA0" w:rsidRDefault="001E3C6E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3.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加强与文学相关网站的建设。延伸交流平台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,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以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微信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公众号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、微信视频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号、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文学博客等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传播媒介，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积极建立文学网络电子信息平台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，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团结凝聚网络作家。</w:t>
            </w:r>
          </w:p>
          <w:p w:rsidR="00C14CA0" w:rsidRDefault="001E3C6E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4.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切实加强襄阳作家作</w:t>
            </w:r>
            <w:bookmarkStart w:id="0" w:name="_GoBack"/>
            <w:bookmarkEnd w:id="0"/>
            <w:r>
              <w:rPr>
                <w:rFonts w:ascii="仿宋_GB2312" w:eastAsia="仿宋_GB2312" w:hAnsi="宋体" w:cs="Times New Roman" w:hint="eastAsia"/>
                <w:kern w:val="0"/>
              </w:rPr>
              <w:t>品的研讨、推介力度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，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为本土作家创作把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脉鼓劲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,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提升作品质量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,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推动成果转化。</w:t>
            </w:r>
          </w:p>
          <w:p w:rsidR="00C14CA0" w:rsidRDefault="00C14CA0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</w:p>
          <w:p w:rsidR="00C14CA0" w:rsidRDefault="00C14CA0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</w:p>
        </w:tc>
      </w:tr>
    </w:tbl>
    <w:p w:rsidR="00C14CA0" w:rsidRDefault="001E3C6E">
      <w:pPr>
        <w:widowControl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</w:rPr>
        <w:t>备注：</w:t>
      </w:r>
    </w:p>
    <w:p w:rsidR="00C14CA0" w:rsidRDefault="001E3C6E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1.</w:t>
      </w:r>
      <w:r>
        <w:rPr>
          <w:rFonts w:ascii="仿宋_GB2312" w:eastAsia="仿宋_GB2312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C14CA0" w:rsidRDefault="001E3C6E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2.</w:t>
      </w:r>
      <w:r>
        <w:rPr>
          <w:rFonts w:ascii="仿宋_GB2312" w:eastAsia="仿宋_GB2312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</w:rPr>
        <w:t>X,</w:t>
      </w:r>
      <w:r>
        <w:rPr>
          <w:rFonts w:ascii="仿宋_GB2312" w:eastAsia="仿宋_GB2312" w:hAnsi="宋体" w:cs="仿宋_GB2312" w:hint="eastAsia"/>
          <w:kern w:val="0"/>
        </w:rPr>
        <w:t>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*B/A</w:t>
      </w:r>
      <w:r>
        <w:rPr>
          <w:rFonts w:ascii="仿宋_GB2312" w:eastAsia="仿宋_GB2312" w:hAnsi="宋体" w:cs="仿宋_GB2312" w:hint="eastAsia"/>
          <w:kern w:val="0"/>
        </w:rPr>
        <w:t>），反向指标（即目标值为≤</w:t>
      </w:r>
      <w:r>
        <w:rPr>
          <w:rFonts w:ascii="仿宋_GB2312" w:eastAsia="仿宋_GB2312" w:hAnsi="宋体" w:cs="仿宋_GB2312"/>
          <w:kern w:val="0"/>
        </w:rPr>
        <w:t>X</w:t>
      </w:r>
      <w:r>
        <w:rPr>
          <w:rFonts w:ascii="仿宋_GB2312" w:eastAsia="仿宋_GB2312" w:hAnsi="宋体" w:cs="仿宋_GB2312" w:hint="eastAsia"/>
          <w:kern w:val="0"/>
        </w:rPr>
        <w:t>，得分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*A/B</w:t>
      </w:r>
      <w:r>
        <w:rPr>
          <w:rFonts w:ascii="仿宋_GB2312" w:eastAsia="仿宋_GB2312" w:hAnsi="宋体" w:cs="仿宋_GB2312"/>
          <w:kern w:val="0"/>
        </w:rPr>
        <w:t>）</w:t>
      </w:r>
      <w:r>
        <w:rPr>
          <w:rFonts w:ascii="仿宋_GB2312" w:eastAsia="仿宋_GB2312" w:hAnsi="宋体" w:cs="仿宋_GB2312" w:hint="eastAsia"/>
          <w:kern w:val="0"/>
        </w:rPr>
        <w:t>，得分不得突破权重总额。定量指标先汇总完成数，再计算得分。</w:t>
      </w:r>
    </w:p>
    <w:p w:rsidR="00C14CA0" w:rsidRDefault="001E3C6E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3.</w:t>
      </w:r>
      <w:r>
        <w:rPr>
          <w:rFonts w:ascii="仿宋_GB2312" w:eastAsia="仿宋_GB2312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</w:rPr>
        <w:t>100-80%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80%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80-50%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50%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50-0%</w:t>
      </w:r>
      <w:r>
        <w:rPr>
          <w:rFonts w:ascii="仿宋_GB2312" w:eastAsia="仿宋_GB2312" w:hAnsi="宋体" w:cs="仿宋_GB2312" w:hint="eastAsia"/>
          <w:kern w:val="0"/>
        </w:rPr>
        <w:t>合理确定分值。汇总时，以资金额度为权重，对分值进行加权平均计算。</w:t>
      </w:r>
    </w:p>
    <w:p w:rsidR="00C14CA0" w:rsidRDefault="001E3C6E">
      <w:pPr>
        <w:widowControl/>
        <w:ind w:firstLineChars="200" w:firstLine="420"/>
      </w:pPr>
      <w:r>
        <w:rPr>
          <w:rFonts w:ascii="仿宋_GB2312" w:eastAsia="仿宋_GB2312" w:hAnsi="宋体" w:cs="仿宋_GB2312"/>
          <w:kern w:val="0"/>
        </w:rPr>
        <w:t>4.</w:t>
      </w:r>
      <w:r>
        <w:rPr>
          <w:rFonts w:ascii="仿宋_GB2312" w:eastAsia="仿宋_GB2312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</w:rPr>
        <w:t>。</w:t>
      </w:r>
    </w:p>
    <w:sectPr w:rsidR="00C14CA0" w:rsidSect="00C14CA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CA0" w:rsidRDefault="00C14CA0" w:rsidP="00C14CA0">
      <w:r>
        <w:separator/>
      </w:r>
    </w:p>
  </w:endnote>
  <w:endnote w:type="continuationSeparator" w:id="1">
    <w:p w:rsidR="00C14CA0" w:rsidRDefault="00C14CA0" w:rsidP="00C14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CA0" w:rsidRDefault="00C14CA0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CA0" w:rsidRDefault="00C14CA0" w:rsidP="00C14CA0">
      <w:r>
        <w:separator/>
      </w:r>
    </w:p>
  </w:footnote>
  <w:footnote w:type="continuationSeparator" w:id="1">
    <w:p w:rsidR="00C14CA0" w:rsidRDefault="00C14CA0" w:rsidP="00C14C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AB3B9508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45A15"/>
    <w:rsid w:val="00172A27"/>
    <w:rsid w:val="001E3C6E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4277E2"/>
    <w:rsid w:val="00454808"/>
    <w:rsid w:val="004B0542"/>
    <w:rsid w:val="004C70E3"/>
    <w:rsid w:val="004D5902"/>
    <w:rsid w:val="004F4681"/>
    <w:rsid w:val="0054044B"/>
    <w:rsid w:val="00543EF6"/>
    <w:rsid w:val="00552C91"/>
    <w:rsid w:val="00566763"/>
    <w:rsid w:val="005A1B6B"/>
    <w:rsid w:val="005A4D58"/>
    <w:rsid w:val="005D286B"/>
    <w:rsid w:val="005E12FD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972B5"/>
    <w:rsid w:val="007B23C5"/>
    <w:rsid w:val="007D479B"/>
    <w:rsid w:val="007E4F58"/>
    <w:rsid w:val="00844644"/>
    <w:rsid w:val="008B5B64"/>
    <w:rsid w:val="008F435E"/>
    <w:rsid w:val="0090681D"/>
    <w:rsid w:val="009436AB"/>
    <w:rsid w:val="0097472F"/>
    <w:rsid w:val="00974E46"/>
    <w:rsid w:val="00A016A4"/>
    <w:rsid w:val="00A446FD"/>
    <w:rsid w:val="00A86BB1"/>
    <w:rsid w:val="00AF2DBF"/>
    <w:rsid w:val="00B06A06"/>
    <w:rsid w:val="00B93D14"/>
    <w:rsid w:val="00BD3CBE"/>
    <w:rsid w:val="00BF0274"/>
    <w:rsid w:val="00BF655F"/>
    <w:rsid w:val="00C14CA0"/>
    <w:rsid w:val="00CA20FD"/>
    <w:rsid w:val="00CC3066"/>
    <w:rsid w:val="00CD0C8B"/>
    <w:rsid w:val="00CF49E5"/>
    <w:rsid w:val="00D049EC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A3101"/>
    <w:rsid w:val="00EB572F"/>
    <w:rsid w:val="00EC76F3"/>
    <w:rsid w:val="00ED0793"/>
    <w:rsid w:val="00ED584C"/>
    <w:rsid w:val="00F0066A"/>
    <w:rsid w:val="00F15A98"/>
    <w:rsid w:val="00F570A0"/>
    <w:rsid w:val="00F84547"/>
    <w:rsid w:val="00FB21E4"/>
    <w:rsid w:val="015F42E4"/>
    <w:rsid w:val="0C4E5E32"/>
    <w:rsid w:val="0FD12F72"/>
    <w:rsid w:val="1183057E"/>
    <w:rsid w:val="20BA3FD0"/>
    <w:rsid w:val="24546D07"/>
    <w:rsid w:val="24CA5ECC"/>
    <w:rsid w:val="27465D73"/>
    <w:rsid w:val="294D3BB6"/>
    <w:rsid w:val="29A80723"/>
    <w:rsid w:val="2C076F19"/>
    <w:rsid w:val="2D80271E"/>
    <w:rsid w:val="350F7EFE"/>
    <w:rsid w:val="39273355"/>
    <w:rsid w:val="3AC702FC"/>
    <w:rsid w:val="414E5E29"/>
    <w:rsid w:val="439A5FE0"/>
    <w:rsid w:val="47C14A2D"/>
    <w:rsid w:val="497A5F98"/>
    <w:rsid w:val="49D246CF"/>
    <w:rsid w:val="4DB42096"/>
    <w:rsid w:val="53BD38E3"/>
    <w:rsid w:val="55AF2676"/>
    <w:rsid w:val="57B81486"/>
    <w:rsid w:val="58FD37D0"/>
    <w:rsid w:val="5B1E01CB"/>
    <w:rsid w:val="5BE62C0B"/>
    <w:rsid w:val="5E520129"/>
    <w:rsid w:val="5F6F16D0"/>
    <w:rsid w:val="66886B9C"/>
    <w:rsid w:val="6BC849C4"/>
    <w:rsid w:val="6CE354A8"/>
    <w:rsid w:val="6DDC6A1D"/>
    <w:rsid w:val="6ED1538A"/>
    <w:rsid w:val="6F5E4911"/>
    <w:rsid w:val="6FCF2FC1"/>
    <w:rsid w:val="71567498"/>
    <w:rsid w:val="723A6C34"/>
    <w:rsid w:val="7334084B"/>
    <w:rsid w:val="7B317800"/>
    <w:rsid w:val="7CCA0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A0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C14CA0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14CA0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C14CA0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C14CA0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C14CA0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C14CA0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C14CA0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C14CA0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C14C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C14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C14CA0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C14CA0"/>
    <w:pPr>
      <w:ind w:leftChars="200" w:left="420"/>
    </w:pPr>
  </w:style>
  <w:style w:type="paragraph" w:styleId="a8">
    <w:name w:val="Normal (Web)"/>
    <w:basedOn w:val="a"/>
    <w:uiPriority w:val="99"/>
    <w:qFormat/>
    <w:rsid w:val="00C14CA0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C14CA0"/>
    <w:rPr>
      <w:b/>
      <w:bCs/>
    </w:rPr>
  </w:style>
  <w:style w:type="character" w:styleId="aa">
    <w:name w:val="Strong"/>
    <w:uiPriority w:val="22"/>
    <w:qFormat/>
    <w:rsid w:val="00C14CA0"/>
    <w:rPr>
      <w:b/>
      <w:bCs/>
    </w:rPr>
  </w:style>
  <w:style w:type="character" w:styleId="ab">
    <w:name w:val="page number"/>
    <w:basedOn w:val="a0"/>
    <w:uiPriority w:val="99"/>
    <w:qFormat/>
    <w:rsid w:val="00C14CA0"/>
  </w:style>
  <w:style w:type="character" w:styleId="ac">
    <w:name w:val="FollowedHyperlink"/>
    <w:uiPriority w:val="99"/>
    <w:semiHidden/>
    <w:qFormat/>
    <w:rsid w:val="00C14CA0"/>
    <w:rPr>
      <w:color w:val="800080"/>
      <w:u w:val="single"/>
    </w:rPr>
  </w:style>
  <w:style w:type="character" w:styleId="ad">
    <w:name w:val="Hyperlink"/>
    <w:uiPriority w:val="99"/>
    <w:qFormat/>
    <w:rsid w:val="00C14CA0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C14CA0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C14CA0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C14CA0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C14CA0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C14CA0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C14CA0"/>
    <w:rPr>
      <w:rFonts w:ascii="Times New Roman" w:eastAsia="仿宋_GB2312" w:hAnsi="Times New Roman"/>
      <w:kern w:val="2"/>
      <w:sz w:val="28"/>
      <w:szCs w:val="24"/>
    </w:rPr>
  </w:style>
  <w:style w:type="paragraph" w:styleId="af">
    <w:name w:val="No Spacing"/>
    <w:uiPriority w:val="1"/>
    <w:qFormat/>
    <w:rsid w:val="00C14CA0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styleId="af0">
    <w:name w:val="List Paragraph"/>
    <w:basedOn w:val="a"/>
    <w:uiPriority w:val="99"/>
    <w:qFormat/>
    <w:rsid w:val="00C14CA0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C14CA0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C14CA0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">
    <w:name w:val="目录 11"/>
    <w:basedOn w:val="a"/>
    <w:next w:val="a"/>
    <w:uiPriority w:val="39"/>
    <w:unhideWhenUsed/>
    <w:qFormat/>
    <w:rsid w:val="00C14CA0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C14CA0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C14CA0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C14CA0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C14CA0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C14CA0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C14CA0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C14C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C14CA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C14CA0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C14CA0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C14C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C14CA0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C14CA0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C14CA0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C14C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1">
    <w:name w:val="抄 送"/>
    <w:basedOn w:val="a"/>
    <w:qFormat/>
    <w:rsid w:val="00C14CA0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C14CA0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C14CA0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C14C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2">
    <w:name w:val="列出段落1"/>
    <w:basedOn w:val="a"/>
    <w:uiPriority w:val="99"/>
    <w:qFormat/>
    <w:rsid w:val="00C14CA0"/>
    <w:pPr>
      <w:ind w:firstLineChars="200" w:firstLine="420"/>
    </w:pPr>
    <w:rPr>
      <w:rFonts w:ascii="Calibri" w:eastAsia="宋体" w:hAnsi="Calibri" w:cs="Calibri"/>
    </w:rPr>
  </w:style>
  <w:style w:type="paragraph" w:customStyle="1" w:styleId="Normal">
    <w:name w:val="[Normal]"/>
    <w:unhideWhenUsed/>
    <w:qFormat/>
    <w:rsid w:val="00C14CA0"/>
    <w:rPr>
      <w:rFonts w:ascii="宋体" w:hAnsi="宋体" w:hint="eastAsia"/>
      <w:sz w:val="24"/>
      <w:szCs w:val="24"/>
      <w:lang w:val="zh-CN"/>
    </w:rPr>
  </w:style>
  <w:style w:type="paragraph" w:customStyle="1" w:styleId="13">
    <w:name w:val="正文1"/>
    <w:basedOn w:val="Normal"/>
    <w:unhideWhenUsed/>
    <w:qFormat/>
    <w:rsid w:val="00C14CA0"/>
    <w:pPr>
      <w:jc w:val="both"/>
    </w:pPr>
    <w:rPr>
      <w:rFonts w:ascii="Times New Roman" w:eastAsia="Times New Roman" w:hAnsi="Times New Roman" w:hint="default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1453</Words>
  <Characters>296</Characters>
  <Application>Microsoft Office Word</Application>
  <DocSecurity>0</DocSecurity>
  <Lines>2</Lines>
  <Paragraphs>3</Paragraphs>
  <ScaleCrop>false</ScaleCrop>
  <Company>微软中国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421</cp:revision>
  <cp:lastPrinted>2021-03-17T17:42:00Z</cp:lastPrinted>
  <dcterms:created xsi:type="dcterms:W3CDTF">2020-08-12T17:04:00Z</dcterms:created>
  <dcterms:modified xsi:type="dcterms:W3CDTF">2023-04-14T10:05:00Z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58BD6D8F82E541EDB4A5C1F82120F284</vt:lpwstr>
  </property>
</Properties>
</file>