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824" w:rsidRDefault="00023824">
      <w:pPr>
        <w:spacing w:line="500" w:lineRule="exact"/>
        <w:rPr>
          <w:rFonts w:ascii="方正小标宋简体" w:eastAsia="方正小标宋简体" w:cs="Times New Roman"/>
        </w:rPr>
      </w:pPr>
    </w:p>
    <w:p w:rsidR="00023824" w:rsidRDefault="0011033E">
      <w:pPr>
        <w:jc w:val="center"/>
        <w:rPr>
          <w:rFonts w:ascii="仿宋" w:eastAsia="仿宋" w:hAnsi="仿宋" w:cs="Times New Roman"/>
          <w:sz w:val="32"/>
          <w:szCs w:val="32"/>
        </w:rPr>
      </w:pPr>
      <w:r>
        <w:rPr>
          <w:rFonts w:ascii="方正小标宋简体" w:eastAsia="方正小标宋简体" w:hAnsi="Arial" w:cs="方正小标宋简体" w:hint="eastAsia"/>
          <w:sz w:val="36"/>
          <w:szCs w:val="36"/>
        </w:rPr>
        <w:t>2022</w:t>
      </w:r>
      <w:r>
        <w:rPr>
          <w:rFonts w:ascii="方正小标宋简体" w:eastAsia="方正小标宋简体" w:hAnsi="Arial" w:cs="方正小标宋简体" w:hint="eastAsia"/>
          <w:sz w:val="36"/>
          <w:szCs w:val="36"/>
        </w:rPr>
        <w:t>年度</w:t>
      </w:r>
      <w:r>
        <w:rPr>
          <w:rFonts w:ascii="方正小标宋简体" w:eastAsia="方正小标宋简体" w:hAnsi="宋体" w:cs="方正小标宋简体" w:hint="eastAsia"/>
          <w:sz w:val="36"/>
          <w:szCs w:val="36"/>
        </w:rPr>
        <w:t>文学创作与人才培养专项</w:t>
      </w:r>
      <w:r>
        <w:rPr>
          <w:rFonts w:ascii="方正小标宋简体" w:eastAsia="方正小标宋简体" w:hAnsi="Arial" w:cs="方正小标宋简体" w:hint="eastAsia"/>
          <w:sz w:val="36"/>
          <w:szCs w:val="36"/>
        </w:rPr>
        <w:t>绩效自评结果</w:t>
      </w:r>
    </w:p>
    <w:p w:rsidR="00023824" w:rsidRDefault="0011033E">
      <w:pPr>
        <w:ind w:firstLineChars="200" w:firstLine="640"/>
        <w:rPr>
          <w:rFonts w:ascii="黑体" w:eastAsia="黑体" w:hAnsi="黑体" w:cs="Times New Roman"/>
          <w:sz w:val="32"/>
          <w:szCs w:val="32"/>
        </w:rPr>
      </w:pPr>
      <w:r>
        <w:rPr>
          <w:rFonts w:ascii="黑体" w:eastAsia="黑体" w:hAnsi="黑体" w:cs="黑体" w:hint="eastAsia"/>
          <w:sz w:val="32"/>
          <w:szCs w:val="32"/>
        </w:rPr>
        <w:t>一、自评结论</w:t>
      </w:r>
    </w:p>
    <w:p w:rsidR="00023824" w:rsidRDefault="0011033E">
      <w:pPr>
        <w:ind w:firstLineChars="200" w:firstLine="640"/>
        <w:rPr>
          <w:rFonts w:ascii="楷体_GB2312" w:eastAsia="楷体_GB2312" w:hAnsi="楷体" w:cs="楷体_GB2312"/>
          <w:sz w:val="32"/>
          <w:szCs w:val="32"/>
        </w:rPr>
      </w:pPr>
      <w:r>
        <w:rPr>
          <w:rFonts w:ascii="楷体_GB2312" w:eastAsia="楷体_GB2312" w:hAnsi="楷体" w:cs="楷体_GB2312" w:hint="eastAsia"/>
          <w:sz w:val="32"/>
          <w:szCs w:val="32"/>
        </w:rPr>
        <w:t>（一）自评得分</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市文联2022</w:t>
      </w:r>
      <w:r>
        <w:rPr>
          <w:rFonts w:ascii="仿宋_GB2312" w:eastAsia="仿宋_GB2312" w:cs="仿宋_GB2312" w:hint="eastAsia"/>
          <w:sz w:val="32"/>
          <w:szCs w:val="32"/>
        </w:rPr>
        <w:t>年度文学创作与人才培养专项自评得分</w:t>
      </w:r>
      <w:r>
        <w:rPr>
          <w:rFonts w:ascii="仿宋_GB2312" w:eastAsia="仿宋_GB2312" w:cs="仿宋_GB2312" w:hint="eastAsia"/>
          <w:sz w:val="32"/>
          <w:szCs w:val="32"/>
        </w:rPr>
        <w:t>100</w:t>
      </w:r>
      <w:r>
        <w:rPr>
          <w:rFonts w:ascii="仿宋_GB2312" w:eastAsia="仿宋_GB2312" w:cs="仿宋_GB2312" w:hint="eastAsia"/>
          <w:sz w:val="32"/>
          <w:szCs w:val="32"/>
        </w:rPr>
        <w:t>分。</w:t>
      </w:r>
    </w:p>
    <w:p w:rsidR="00023824" w:rsidRDefault="0011033E">
      <w:pPr>
        <w:ind w:firstLineChars="200" w:firstLine="640"/>
        <w:rPr>
          <w:rFonts w:ascii="楷体_GB2312" w:eastAsia="楷体_GB2312" w:hAnsi="楷体" w:cs="Times New Roman"/>
          <w:sz w:val="32"/>
          <w:szCs w:val="32"/>
        </w:rPr>
      </w:pPr>
      <w:r>
        <w:rPr>
          <w:rFonts w:ascii="楷体_GB2312" w:eastAsia="楷体_GB2312" w:hAnsi="楷体" w:cs="楷体_GB2312" w:hint="eastAsia"/>
          <w:sz w:val="32"/>
          <w:szCs w:val="32"/>
        </w:rPr>
        <w:t>（二）绩效目标完成情况</w:t>
      </w:r>
    </w:p>
    <w:p w:rsidR="00023824" w:rsidRDefault="0011033E">
      <w:pPr>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执行率情况。</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由市文联主管，襄阳市文学院具体实施的2022</w:t>
      </w:r>
      <w:r>
        <w:rPr>
          <w:rFonts w:ascii="仿宋_GB2312" w:eastAsia="仿宋_GB2312" w:cs="仿宋_GB2312" w:hint="eastAsia"/>
          <w:sz w:val="32"/>
          <w:szCs w:val="32"/>
        </w:rPr>
        <w:t>年度文学创作与人才培养专项执行率为</w:t>
      </w:r>
      <w:r>
        <w:rPr>
          <w:rFonts w:ascii="仿宋_GB2312" w:eastAsia="仿宋_GB2312" w:cs="仿宋_GB2312" w:hint="eastAsia"/>
          <w:sz w:val="32"/>
          <w:szCs w:val="32"/>
        </w:rPr>
        <w:t>100%</w:t>
      </w:r>
      <w:r>
        <w:rPr>
          <w:rFonts w:ascii="仿宋_GB2312" w:eastAsia="仿宋_GB2312" w:cs="仿宋_GB2312" w:hint="eastAsia"/>
          <w:sz w:val="32"/>
          <w:szCs w:val="32"/>
        </w:rPr>
        <w:t>。</w:t>
      </w:r>
    </w:p>
    <w:p w:rsidR="00023824" w:rsidRDefault="0011033E">
      <w:pPr>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完成的绩效目标。</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文学创作与人才培养专项是以坚持贴近实际、贴近生活、贴近群众的原则，鼓励和帮助作家从现实生活中汲取营养，丰富自己，努力反映以爱国主义为核心的民族精神和以改革创新为核心的时代精神，反映人民群众建设新生活的伟大实践，为建设和谐文化、巩固社会和谐的思想道德基础</w:t>
      </w:r>
      <w:proofErr w:type="gramStart"/>
      <w:r>
        <w:rPr>
          <w:rFonts w:ascii="仿宋_GB2312" w:eastAsia="仿宋_GB2312" w:cs="仿宋_GB2312" w:hint="eastAsia"/>
          <w:sz w:val="32"/>
          <w:szCs w:val="32"/>
        </w:rPr>
        <w:t>作出</w:t>
      </w:r>
      <w:proofErr w:type="gramEnd"/>
      <w:r>
        <w:rPr>
          <w:rFonts w:ascii="仿宋_GB2312" w:eastAsia="仿宋_GB2312" w:cs="仿宋_GB2312" w:hint="eastAsia"/>
          <w:sz w:val="32"/>
          <w:szCs w:val="32"/>
        </w:rPr>
        <w:t>贡献。</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hint="eastAsia"/>
          <w:sz w:val="32"/>
          <w:szCs w:val="32"/>
        </w:rPr>
        <w:t>未完成的绩效目标。</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无</w:t>
      </w:r>
    </w:p>
    <w:p w:rsidR="00023824" w:rsidRDefault="0011033E">
      <w:pPr>
        <w:ind w:firstLineChars="100" w:firstLine="320"/>
        <w:rPr>
          <w:rFonts w:ascii="楷体_GB2312" w:eastAsia="楷体_GB2312" w:hAnsi="楷体" w:cs="Times New Roman"/>
          <w:sz w:val="32"/>
          <w:szCs w:val="32"/>
        </w:rPr>
      </w:pPr>
      <w:r>
        <w:rPr>
          <w:rFonts w:ascii="楷体_GB2312" w:eastAsia="楷体_GB2312" w:hAnsi="楷体" w:cs="楷体_GB2312" w:hint="eastAsia"/>
          <w:sz w:val="32"/>
          <w:szCs w:val="32"/>
        </w:rPr>
        <w:t>（三）存在的问题和原因</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工作顺利开展，按照年初计划完成了工作目标。</w:t>
      </w:r>
    </w:p>
    <w:p w:rsidR="00023824" w:rsidRDefault="0011033E">
      <w:pPr>
        <w:ind w:firstLineChars="100" w:firstLine="320"/>
        <w:rPr>
          <w:rFonts w:ascii="楷体_GB2312" w:eastAsia="楷体_GB2312" w:hAnsi="楷体" w:cs="Times New Roman"/>
          <w:sz w:val="32"/>
          <w:szCs w:val="32"/>
        </w:rPr>
      </w:pPr>
      <w:r>
        <w:rPr>
          <w:rFonts w:ascii="楷体_GB2312" w:eastAsia="楷体_GB2312" w:hAnsi="楷体" w:cs="楷体_GB2312" w:hint="eastAsia"/>
          <w:sz w:val="32"/>
          <w:szCs w:val="32"/>
        </w:rPr>
        <w:t>（四）下一步拟改进措施</w:t>
      </w:r>
    </w:p>
    <w:p w:rsidR="00023824" w:rsidRDefault="0011033E">
      <w:pPr>
        <w:ind w:firstLineChars="200" w:firstLine="640"/>
        <w:rPr>
          <w:rFonts w:ascii="仿宋_GB2312" w:eastAsia="仿宋_GB2312" w:cs="仿宋_GB2312"/>
          <w:sz w:val="32"/>
          <w:szCs w:val="32"/>
        </w:rPr>
      </w:pPr>
      <w:r>
        <w:rPr>
          <w:rFonts w:ascii="仿宋_GB2312" w:eastAsia="仿宋_GB2312" w:cs="仿宋_GB2312"/>
          <w:sz w:val="32"/>
          <w:szCs w:val="32"/>
        </w:rPr>
        <w:lastRenderedPageBreak/>
        <w:t>1.</w:t>
      </w:r>
      <w:r>
        <w:rPr>
          <w:rFonts w:ascii="仿宋_GB2312" w:eastAsia="仿宋_GB2312" w:cs="仿宋_GB2312" w:hint="eastAsia"/>
          <w:sz w:val="32"/>
          <w:szCs w:val="32"/>
        </w:rPr>
        <w:t>下一步拟改进措施</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第一、</w:t>
      </w:r>
      <w:r>
        <w:rPr>
          <w:rFonts w:ascii="仿宋_GB2312" w:eastAsia="仿宋_GB2312" w:cs="仿宋_GB2312" w:hint="eastAsia"/>
          <w:sz w:val="32"/>
          <w:szCs w:val="32"/>
        </w:rPr>
        <w:t>抓好中青年及少年作家培训工作</w:t>
      </w:r>
      <w:r>
        <w:rPr>
          <w:rFonts w:ascii="仿宋_GB2312" w:eastAsia="仿宋_GB2312" w:cs="仿宋_GB2312" w:hint="eastAsia"/>
          <w:sz w:val="32"/>
          <w:szCs w:val="32"/>
        </w:rPr>
        <w:t>,</w:t>
      </w:r>
      <w:r>
        <w:rPr>
          <w:rFonts w:ascii="仿宋_GB2312" w:eastAsia="仿宋_GB2312" w:cs="仿宋_GB2312" w:hint="eastAsia"/>
          <w:sz w:val="32"/>
          <w:szCs w:val="32"/>
        </w:rPr>
        <w:t>以加强马克思主义文艺观、社会主义核心价值观教育为主题</w:t>
      </w:r>
      <w:r>
        <w:rPr>
          <w:rFonts w:ascii="仿宋_GB2312" w:eastAsia="仿宋_GB2312" w:cs="仿宋_GB2312" w:hint="eastAsia"/>
          <w:sz w:val="32"/>
          <w:szCs w:val="32"/>
        </w:rPr>
        <w:t>,</w:t>
      </w:r>
      <w:r>
        <w:rPr>
          <w:rFonts w:ascii="仿宋_GB2312" w:eastAsia="仿宋_GB2312" w:cs="仿宋_GB2312" w:hint="eastAsia"/>
          <w:sz w:val="32"/>
          <w:szCs w:val="32"/>
        </w:rPr>
        <w:t>在培训组织上明确</w:t>
      </w:r>
      <w:r>
        <w:rPr>
          <w:rFonts w:ascii="仿宋_GB2312" w:eastAsia="仿宋_GB2312" w:cs="仿宋_GB2312" w:hint="eastAsia"/>
          <w:sz w:val="32"/>
          <w:szCs w:val="32"/>
        </w:rPr>
        <w:t>任务、详定方案</w:t>
      </w:r>
      <w:r>
        <w:rPr>
          <w:rFonts w:ascii="仿宋_GB2312" w:eastAsia="仿宋_GB2312" w:cs="仿宋_GB2312" w:hint="eastAsia"/>
          <w:sz w:val="32"/>
          <w:szCs w:val="32"/>
        </w:rPr>
        <w:t>,</w:t>
      </w:r>
      <w:r>
        <w:rPr>
          <w:rFonts w:ascii="仿宋_GB2312" w:eastAsia="仿宋_GB2312" w:cs="仿宋_GB2312" w:hint="eastAsia"/>
          <w:sz w:val="32"/>
          <w:szCs w:val="32"/>
        </w:rPr>
        <w:t>落实责任</w:t>
      </w:r>
      <w:r>
        <w:rPr>
          <w:rFonts w:ascii="仿宋_GB2312" w:eastAsia="仿宋_GB2312" w:cs="仿宋_GB2312" w:hint="eastAsia"/>
          <w:sz w:val="32"/>
          <w:szCs w:val="32"/>
        </w:rPr>
        <w:t>,</w:t>
      </w:r>
      <w:r>
        <w:rPr>
          <w:rFonts w:ascii="仿宋_GB2312" w:eastAsia="仿宋_GB2312" w:cs="仿宋_GB2312" w:hint="eastAsia"/>
          <w:sz w:val="32"/>
          <w:szCs w:val="32"/>
        </w:rPr>
        <w:t>务求实效。在成果运用上要及时总结办班经验</w:t>
      </w:r>
      <w:r>
        <w:rPr>
          <w:rFonts w:ascii="仿宋_GB2312" w:eastAsia="仿宋_GB2312" w:cs="仿宋_GB2312" w:hint="eastAsia"/>
          <w:sz w:val="32"/>
          <w:szCs w:val="32"/>
        </w:rPr>
        <w:t>,</w:t>
      </w:r>
      <w:r>
        <w:rPr>
          <w:rFonts w:ascii="仿宋_GB2312" w:eastAsia="仿宋_GB2312" w:cs="仿宋_GB2312" w:hint="eastAsia"/>
          <w:sz w:val="32"/>
          <w:szCs w:val="32"/>
        </w:rPr>
        <w:t>不断提高培训质量。</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第二、</w:t>
      </w:r>
      <w:r>
        <w:rPr>
          <w:rFonts w:ascii="仿宋_GB2312" w:eastAsia="仿宋_GB2312" w:cs="仿宋_GB2312" w:hint="eastAsia"/>
          <w:sz w:val="32"/>
          <w:szCs w:val="32"/>
        </w:rPr>
        <w:t>多次开展文学进校园活动</w:t>
      </w:r>
      <w:r>
        <w:rPr>
          <w:rFonts w:ascii="仿宋_GB2312" w:eastAsia="仿宋_GB2312" w:cs="仿宋_GB2312" w:hint="eastAsia"/>
          <w:sz w:val="32"/>
          <w:szCs w:val="32"/>
        </w:rPr>
        <w:t>,</w:t>
      </w:r>
      <w:r>
        <w:rPr>
          <w:rFonts w:ascii="仿宋_GB2312" w:eastAsia="仿宋_GB2312" w:cs="仿宋_GB2312" w:hint="eastAsia"/>
          <w:sz w:val="32"/>
          <w:szCs w:val="32"/>
        </w:rPr>
        <w:t>组织本土优秀作家力量</w:t>
      </w:r>
      <w:r>
        <w:rPr>
          <w:rFonts w:ascii="仿宋_GB2312" w:eastAsia="仿宋_GB2312" w:cs="仿宋_GB2312" w:hint="eastAsia"/>
          <w:sz w:val="32"/>
          <w:szCs w:val="32"/>
        </w:rPr>
        <w:t>,</w:t>
      </w:r>
      <w:r>
        <w:rPr>
          <w:rFonts w:ascii="仿宋_GB2312" w:eastAsia="仿宋_GB2312" w:cs="仿宋_GB2312" w:hint="eastAsia"/>
          <w:sz w:val="32"/>
          <w:szCs w:val="32"/>
        </w:rPr>
        <w:t>发挥专业作家的示范效应</w:t>
      </w:r>
      <w:r>
        <w:rPr>
          <w:rFonts w:ascii="仿宋_GB2312" w:eastAsia="仿宋_GB2312" w:cs="仿宋_GB2312" w:hint="eastAsia"/>
          <w:sz w:val="32"/>
          <w:szCs w:val="32"/>
        </w:rPr>
        <w:t>,</w:t>
      </w:r>
      <w:r>
        <w:rPr>
          <w:rFonts w:ascii="仿宋_GB2312" w:eastAsia="仿宋_GB2312" w:cs="仿宋_GB2312" w:hint="eastAsia"/>
          <w:sz w:val="32"/>
          <w:szCs w:val="32"/>
        </w:rPr>
        <w:t>努力打造青少年学术交流平台和文学人才培养阵地。</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第三、</w:t>
      </w:r>
      <w:r>
        <w:rPr>
          <w:rFonts w:ascii="仿宋_GB2312" w:eastAsia="仿宋_GB2312" w:cs="仿宋_GB2312" w:hint="eastAsia"/>
          <w:sz w:val="32"/>
          <w:szCs w:val="32"/>
        </w:rPr>
        <w:t>加强与文学相关网站的建设。延伸交流平台</w:t>
      </w:r>
      <w:r>
        <w:rPr>
          <w:rFonts w:ascii="仿宋_GB2312" w:eastAsia="仿宋_GB2312" w:cs="仿宋_GB2312" w:hint="eastAsia"/>
          <w:sz w:val="32"/>
          <w:szCs w:val="32"/>
        </w:rPr>
        <w:t>,</w:t>
      </w:r>
      <w:r>
        <w:rPr>
          <w:rFonts w:ascii="仿宋_GB2312" w:eastAsia="仿宋_GB2312" w:cs="仿宋_GB2312" w:hint="eastAsia"/>
          <w:sz w:val="32"/>
          <w:szCs w:val="32"/>
        </w:rPr>
        <w:t>以</w:t>
      </w:r>
      <w:proofErr w:type="gramStart"/>
      <w:r>
        <w:rPr>
          <w:rFonts w:ascii="仿宋_GB2312" w:eastAsia="仿宋_GB2312" w:cs="仿宋_GB2312" w:hint="eastAsia"/>
          <w:sz w:val="32"/>
          <w:szCs w:val="32"/>
        </w:rPr>
        <w:t>微信公众号、微信视频</w:t>
      </w:r>
      <w:proofErr w:type="gramEnd"/>
      <w:r>
        <w:rPr>
          <w:rFonts w:ascii="仿宋_GB2312" w:eastAsia="仿宋_GB2312" w:cs="仿宋_GB2312" w:hint="eastAsia"/>
          <w:sz w:val="32"/>
          <w:szCs w:val="32"/>
        </w:rPr>
        <w:t>号、</w:t>
      </w:r>
      <w:proofErr w:type="gramStart"/>
      <w:r>
        <w:rPr>
          <w:rFonts w:ascii="仿宋_GB2312" w:eastAsia="仿宋_GB2312" w:cs="仿宋_GB2312" w:hint="eastAsia"/>
          <w:sz w:val="32"/>
          <w:szCs w:val="32"/>
        </w:rPr>
        <w:t>文学博客等</w:t>
      </w:r>
      <w:proofErr w:type="gramEnd"/>
      <w:r>
        <w:rPr>
          <w:rFonts w:ascii="仿宋_GB2312" w:eastAsia="仿宋_GB2312" w:cs="仿宋_GB2312" w:hint="eastAsia"/>
          <w:sz w:val="32"/>
          <w:szCs w:val="32"/>
        </w:rPr>
        <w:t>传播媒介，积极建立文学网络电子信息平台，团结凝聚网络作家。</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第四、</w:t>
      </w:r>
      <w:r>
        <w:rPr>
          <w:rFonts w:ascii="仿宋_GB2312" w:eastAsia="仿宋_GB2312" w:cs="仿宋_GB2312" w:hint="eastAsia"/>
          <w:sz w:val="32"/>
          <w:szCs w:val="32"/>
        </w:rPr>
        <w:t>切实加强襄阳作家作品的研讨、推介力度，为本土作家创作把脉鼓劲</w:t>
      </w:r>
      <w:r>
        <w:rPr>
          <w:rFonts w:ascii="仿宋_GB2312" w:eastAsia="仿宋_GB2312" w:cs="仿宋_GB2312" w:hint="eastAsia"/>
          <w:sz w:val="32"/>
          <w:szCs w:val="32"/>
        </w:rPr>
        <w:t>,</w:t>
      </w:r>
      <w:r>
        <w:rPr>
          <w:rFonts w:ascii="仿宋_GB2312" w:eastAsia="仿宋_GB2312" w:cs="仿宋_GB2312" w:hint="eastAsia"/>
          <w:sz w:val="32"/>
          <w:szCs w:val="32"/>
        </w:rPr>
        <w:t>提升作品质量</w:t>
      </w:r>
      <w:r>
        <w:rPr>
          <w:rFonts w:ascii="仿宋_GB2312" w:eastAsia="仿宋_GB2312" w:cs="仿宋_GB2312" w:hint="eastAsia"/>
          <w:sz w:val="32"/>
          <w:szCs w:val="32"/>
        </w:rPr>
        <w:t>,</w:t>
      </w:r>
      <w:r>
        <w:rPr>
          <w:rFonts w:ascii="仿宋_GB2312" w:eastAsia="仿宋_GB2312" w:cs="仿宋_GB2312" w:hint="eastAsia"/>
          <w:sz w:val="32"/>
          <w:szCs w:val="32"/>
        </w:rPr>
        <w:t>推动成果转化。</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2.</w:t>
      </w:r>
      <w:r>
        <w:rPr>
          <w:rFonts w:ascii="仿宋_GB2312" w:eastAsia="仿宋_GB2312" w:cs="仿宋_GB2312" w:hint="eastAsia"/>
          <w:sz w:val="32"/>
          <w:szCs w:val="32"/>
        </w:rPr>
        <w:t>拟与预算安排相结合情况</w:t>
      </w:r>
    </w:p>
    <w:p w:rsidR="00023824" w:rsidRDefault="0011033E">
      <w:pPr>
        <w:rPr>
          <w:rFonts w:ascii="仿宋_GB2312" w:eastAsia="仿宋_GB2312" w:cs="仿宋_GB2312"/>
          <w:sz w:val="32"/>
          <w:szCs w:val="32"/>
        </w:rPr>
      </w:pPr>
      <w:r>
        <w:rPr>
          <w:rFonts w:ascii="仿宋_GB2312" w:eastAsia="仿宋_GB2312" w:cs="仿宋_GB2312" w:hint="eastAsia"/>
          <w:sz w:val="32"/>
          <w:szCs w:val="32"/>
        </w:rPr>
        <w:t xml:space="preserve">    </w:t>
      </w:r>
      <w:r>
        <w:rPr>
          <w:rFonts w:ascii="仿宋_GB2312" w:eastAsia="仿宋_GB2312" w:cs="仿宋_GB2312" w:hint="eastAsia"/>
          <w:sz w:val="32"/>
          <w:szCs w:val="32"/>
        </w:rPr>
        <w:t>根据市财政局对项目资金预</w:t>
      </w:r>
      <w:r>
        <w:rPr>
          <w:rFonts w:ascii="仿宋_GB2312" w:eastAsia="仿宋_GB2312" w:cs="仿宋_GB2312" w:hint="eastAsia"/>
          <w:sz w:val="32"/>
          <w:szCs w:val="32"/>
        </w:rPr>
        <w:t>算批复的文件精神，项目资金到位及时，到位率</w:t>
      </w:r>
      <w:r>
        <w:rPr>
          <w:rFonts w:ascii="仿宋_GB2312" w:eastAsia="仿宋_GB2312" w:cs="仿宋_GB2312" w:hint="eastAsia"/>
          <w:sz w:val="32"/>
          <w:szCs w:val="32"/>
        </w:rPr>
        <w:t>100%</w:t>
      </w:r>
      <w:r>
        <w:rPr>
          <w:rFonts w:ascii="仿宋_GB2312" w:eastAsia="仿宋_GB2312" w:cs="仿宋_GB2312" w:hint="eastAsia"/>
          <w:sz w:val="32"/>
          <w:szCs w:val="32"/>
        </w:rPr>
        <w:t>。2022</w:t>
      </w:r>
      <w:r>
        <w:rPr>
          <w:rFonts w:ascii="仿宋_GB2312" w:eastAsia="仿宋_GB2312" w:cs="仿宋_GB2312" w:hint="eastAsia"/>
          <w:sz w:val="32"/>
          <w:szCs w:val="32"/>
        </w:rPr>
        <w:t>年项目绩效和整体绩效已作为2022</w:t>
      </w:r>
      <w:r>
        <w:rPr>
          <w:rFonts w:ascii="仿宋_GB2312" w:eastAsia="仿宋_GB2312" w:cs="仿宋_GB2312" w:hint="eastAsia"/>
          <w:sz w:val="32"/>
          <w:szCs w:val="32"/>
        </w:rPr>
        <w:t>预算附件在市级网站公开，绩效评价情况也将按时上报和公开。</w:t>
      </w:r>
    </w:p>
    <w:p w:rsidR="00023824" w:rsidRDefault="0011033E">
      <w:pPr>
        <w:ind w:firstLineChars="200" w:firstLine="640"/>
        <w:rPr>
          <w:rFonts w:ascii="楷体_GB2312" w:eastAsia="楷体_GB2312" w:hAnsi="楷体" w:cs="Times New Roman"/>
          <w:sz w:val="32"/>
          <w:szCs w:val="32"/>
        </w:rPr>
      </w:pPr>
      <w:r>
        <w:rPr>
          <w:rFonts w:ascii="楷体_GB2312" w:eastAsia="楷体_GB2312" w:hAnsi="楷体" w:cs="楷体_GB2312" w:hint="eastAsia"/>
          <w:sz w:val="32"/>
          <w:szCs w:val="32"/>
        </w:rPr>
        <w:t>附件：2022</w:t>
      </w:r>
      <w:r>
        <w:rPr>
          <w:rFonts w:ascii="楷体_GB2312" w:eastAsia="楷体_GB2312" w:hAnsi="楷体" w:cs="楷体_GB2312" w:hint="eastAsia"/>
          <w:sz w:val="32"/>
          <w:szCs w:val="32"/>
        </w:rPr>
        <w:t>年度文学创作与人才培养专项绩效自评表（附后）</w:t>
      </w:r>
    </w:p>
    <w:p w:rsidR="00023824" w:rsidRDefault="0011033E">
      <w:pPr>
        <w:ind w:firstLineChars="200" w:firstLine="640"/>
        <w:rPr>
          <w:rFonts w:ascii="黑体" w:eastAsia="黑体" w:hAnsi="黑体" w:cs="Times New Roman"/>
          <w:sz w:val="32"/>
          <w:szCs w:val="32"/>
        </w:rPr>
      </w:pPr>
      <w:r>
        <w:rPr>
          <w:rFonts w:ascii="黑体" w:eastAsia="黑体" w:hAnsi="黑体" w:cs="黑体" w:hint="eastAsia"/>
          <w:sz w:val="32"/>
          <w:szCs w:val="32"/>
        </w:rPr>
        <w:t>二、佐证材料</w:t>
      </w:r>
    </w:p>
    <w:p w:rsidR="00023824" w:rsidRDefault="0011033E">
      <w:pPr>
        <w:ind w:firstLineChars="200" w:firstLine="640"/>
        <w:rPr>
          <w:rFonts w:ascii="楷体_GB2312" w:eastAsia="楷体_GB2312" w:hAnsi="楷体" w:cs="Times New Roman"/>
          <w:sz w:val="32"/>
          <w:szCs w:val="32"/>
        </w:rPr>
      </w:pPr>
      <w:r>
        <w:rPr>
          <w:rFonts w:ascii="楷体_GB2312" w:eastAsia="楷体_GB2312" w:hAnsi="楷体" w:cs="楷体_GB2312" w:hint="eastAsia"/>
          <w:sz w:val="32"/>
          <w:szCs w:val="32"/>
        </w:rPr>
        <w:t>（一）基本情况</w:t>
      </w:r>
    </w:p>
    <w:p w:rsidR="00023824" w:rsidRDefault="0011033E">
      <w:pPr>
        <w:ind w:firstLineChars="200" w:firstLine="640"/>
        <w:rPr>
          <w:rFonts w:ascii="仿宋_GB2312" w:eastAsia="仿宋_GB2312" w:cs="仿宋_GB2312"/>
          <w:sz w:val="32"/>
          <w:szCs w:val="32"/>
        </w:rPr>
      </w:pPr>
      <w:r>
        <w:rPr>
          <w:rFonts w:ascii="仿宋_GB2312" w:eastAsia="仿宋_GB2312" w:cs="仿宋_GB2312"/>
          <w:sz w:val="32"/>
          <w:szCs w:val="32"/>
        </w:rPr>
        <w:lastRenderedPageBreak/>
        <w:t>1.</w:t>
      </w:r>
      <w:r>
        <w:rPr>
          <w:rFonts w:ascii="仿宋_GB2312" w:eastAsia="仿宋_GB2312" w:cs="仿宋_GB2312" w:hint="eastAsia"/>
          <w:sz w:val="32"/>
          <w:szCs w:val="32"/>
        </w:rPr>
        <w:t>简要概述项目立项目的和年度绩效目标。</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立项目的</w:t>
      </w:r>
      <w:r>
        <w:rPr>
          <w:rFonts w:ascii="仿宋_GB2312" w:eastAsia="仿宋_GB2312" w:cs="仿宋_GB2312" w:hint="eastAsia"/>
          <w:sz w:val="32"/>
          <w:szCs w:val="32"/>
        </w:rPr>
        <w:t>:</w:t>
      </w:r>
      <w:r>
        <w:rPr>
          <w:rFonts w:ascii="仿宋_GB2312" w:eastAsia="仿宋_GB2312" w:cs="仿宋_GB2312" w:hint="eastAsia"/>
          <w:sz w:val="32"/>
          <w:szCs w:val="32"/>
        </w:rPr>
        <w:t>文学创作与人才培养项目主要用于开展文学活动费用，培训培养中青年及少年文学骨干，开展文学进校园等文学大讲堂活动，组织作家采访采风、创作文学作品，开展作品研讨会、文学交流活动等，加强作家队伍建设和联络，繁荣和发展襄阳的文学事业。</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年度绩效目标</w:t>
      </w:r>
      <w:r>
        <w:rPr>
          <w:rFonts w:ascii="仿宋_GB2312" w:eastAsia="仿宋_GB2312" w:cs="仿宋_GB2312" w:hint="eastAsia"/>
          <w:sz w:val="32"/>
          <w:szCs w:val="32"/>
        </w:rPr>
        <w:t>:</w:t>
      </w:r>
      <w:r>
        <w:rPr>
          <w:rFonts w:ascii="仿宋_GB2312" w:eastAsia="仿宋_GB2312" w:cs="仿宋_GB2312" w:hint="eastAsia"/>
          <w:sz w:val="32"/>
          <w:szCs w:val="32"/>
        </w:rPr>
        <w:t>抓好中青年及少年作家培训工作</w:t>
      </w:r>
      <w:r>
        <w:rPr>
          <w:rFonts w:ascii="仿宋_GB2312" w:eastAsia="仿宋_GB2312" w:cs="仿宋_GB2312" w:hint="eastAsia"/>
          <w:sz w:val="32"/>
          <w:szCs w:val="32"/>
        </w:rPr>
        <w:t>,</w:t>
      </w:r>
      <w:r>
        <w:rPr>
          <w:rFonts w:ascii="仿宋_GB2312" w:eastAsia="仿宋_GB2312" w:cs="仿宋_GB2312" w:hint="eastAsia"/>
          <w:sz w:val="32"/>
          <w:szCs w:val="32"/>
        </w:rPr>
        <w:t>组织优秀本土作家开展文学进校园活动</w:t>
      </w:r>
      <w:r>
        <w:rPr>
          <w:rFonts w:ascii="仿宋_GB2312" w:eastAsia="仿宋_GB2312" w:cs="仿宋_GB2312" w:hint="eastAsia"/>
          <w:sz w:val="32"/>
          <w:szCs w:val="32"/>
        </w:rPr>
        <w:t>,</w:t>
      </w:r>
      <w:r>
        <w:rPr>
          <w:rFonts w:ascii="仿宋_GB2312" w:eastAsia="仿宋_GB2312" w:cs="仿宋_GB2312" w:hint="eastAsia"/>
          <w:sz w:val="32"/>
          <w:szCs w:val="32"/>
        </w:rPr>
        <w:t>努力打造青少年学术交流平台和文学人才培养阵地</w:t>
      </w:r>
      <w:r>
        <w:rPr>
          <w:rFonts w:ascii="仿宋_GB2312" w:eastAsia="仿宋_GB2312" w:cs="仿宋_GB2312" w:hint="eastAsia"/>
          <w:sz w:val="32"/>
          <w:szCs w:val="32"/>
        </w:rPr>
        <w:t>；</w:t>
      </w:r>
      <w:r>
        <w:rPr>
          <w:rFonts w:ascii="仿宋_GB2312" w:eastAsia="仿宋_GB2312" w:cs="仿宋_GB2312" w:hint="eastAsia"/>
          <w:sz w:val="32"/>
          <w:szCs w:val="32"/>
        </w:rPr>
        <w:t>加强与文学相关网站的建设</w:t>
      </w:r>
      <w:r>
        <w:rPr>
          <w:rFonts w:ascii="仿宋_GB2312" w:eastAsia="仿宋_GB2312" w:cs="仿宋_GB2312" w:hint="eastAsia"/>
          <w:sz w:val="32"/>
          <w:szCs w:val="32"/>
        </w:rPr>
        <w:t>，</w:t>
      </w:r>
      <w:r>
        <w:rPr>
          <w:rFonts w:ascii="仿宋_GB2312" w:eastAsia="仿宋_GB2312" w:cs="仿宋_GB2312" w:hint="eastAsia"/>
          <w:sz w:val="32"/>
          <w:szCs w:val="32"/>
        </w:rPr>
        <w:t>延伸交流平台</w:t>
      </w:r>
      <w:r>
        <w:rPr>
          <w:rFonts w:ascii="仿宋_GB2312" w:eastAsia="仿宋_GB2312" w:cs="仿宋_GB2312" w:hint="eastAsia"/>
          <w:sz w:val="32"/>
          <w:szCs w:val="32"/>
        </w:rPr>
        <w:t>,</w:t>
      </w:r>
      <w:r>
        <w:rPr>
          <w:rFonts w:ascii="仿宋_GB2312" w:eastAsia="仿宋_GB2312" w:cs="仿宋_GB2312" w:hint="eastAsia"/>
          <w:sz w:val="32"/>
          <w:szCs w:val="32"/>
        </w:rPr>
        <w:t>积极建立文学网络电子信息平台</w:t>
      </w:r>
      <w:r>
        <w:rPr>
          <w:rFonts w:ascii="仿宋_GB2312" w:eastAsia="仿宋_GB2312" w:cs="仿宋_GB2312" w:hint="eastAsia"/>
          <w:sz w:val="32"/>
          <w:szCs w:val="32"/>
        </w:rPr>
        <w:t>；</w:t>
      </w:r>
      <w:r>
        <w:rPr>
          <w:rFonts w:ascii="仿宋_GB2312" w:eastAsia="仿宋_GB2312" w:cs="仿宋_GB2312" w:hint="eastAsia"/>
          <w:sz w:val="32"/>
          <w:szCs w:val="32"/>
        </w:rPr>
        <w:t>切实加强襄阳作家作品的研讨、推介力度为本土作家创作把脉鼓劲</w:t>
      </w:r>
      <w:r>
        <w:rPr>
          <w:rFonts w:ascii="仿宋_GB2312" w:eastAsia="仿宋_GB2312" w:cs="仿宋_GB2312" w:hint="eastAsia"/>
          <w:sz w:val="32"/>
          <w:szCs w:val="32"/>
        </w:rPr>
        <w:t>,</w:t>
      </w:r>
      <w:r>
        <w:rPr>
          <w:rFonts w:ascii="仿宋_GB2312" w:eastAsia="仿宋_GB2312" w:cs="仿宋_GB2312" w:hint="eastAsia"/>
          <w:sz w:val="32"/>
          <w:szCs w:val="32"/>
        </w:rPr>
        <w:t>提升作品质量</w:t>
      </w:r>
      <w:r>
        <w:rPr>
          <w:rFonts w:ascii="仿宋_GB2312" w:eastAsia="仿宋_GB2312" w:cs="仿宋_GB2312" w:hint="eastAsia"/>
          <w:sz w:val="32"/>
          <w:szCs w:val="32"/>
        </w:rPr>
        <w:t>,</w:t>
      </w:r>
      <w:r>
        <w:rPr>
          <w:rFonts w:ascii="仿宋_GB2312" w:eastAsia="仿宋_GB2312" w:cs="仿宋_GB2312" w:hint="eastAsia"/>
          <w:sz w:val="32"/>
          <w:szCs w:val="32"/>
        </w:rPr>
        <w:t>推动成</w:t>
      </w:r>
      <w:r>
        <w:rPr>
          <w:rFonts w:ascii="仿宋_GB2312" w:eastAsia="仿宋_GB2312" w:cs="仿宋_GB2312" w:hint="eastAsia"/>
          <w:sz w:val="32"/>
          <w:szCs w:val="32"/>
        </w:rPr>
        <w:t>果转化</w:t>
      </w:r>
      <w:r>
        <w:rPr>
          <w:rFonts w:ascii="仿宋_GB2312" w:eastAsia="仿宋_GB2312" w:cs="仿宋_GB2312" w:hint="eastAsia"/>
          <w:sz w:val="32"/>
          <w:szCs w:val="32"/>
        </w:rPr>
        <w:t>。</w:t>
      </w:r>
    </w:p>
    <w:p w:rsidR="00023824" w:rsidRDefault="0011033E">
      <w:pPr>
        <w:numPr>
          <w:ilvl w:val="0"/>
          <w:numId w:val="1"/>
        </w:numPr>
        <w:ind w:firstLineChars="200" w:firstLine="640"/>
        <w:rPr>
          <w:rFonts w:ascii="仿宋_GB2312" w:eastAsia="仿宋_GB2312" w:cs="仿宋_GB2312"/>
          <w:sz w:val="32"/>
          <w:szCs w:val="32"/>
        </w:rPr>
      </w:pPr>
      <w:r>
        <w:rPr>
          <w:rFonts w:ascii="仿宋_GB2312" w:eastAsia="仿宋_GB2312" w:cs="仿宋_GB2312" w:hint="eastAsia"/>
          <w:sz w:val="32"/>
          <w:szCs w:val="32"/>
        </w:rPr>
        <w:t>简要概述项目资金情况</w:t>
      </w:r>
    </w:p>
    <w:p w:rsidR="00023824" w:rsidRDefault="0011033E">
      <w:pPr>
        <w:ind w:firstLineChars="200" w:firstLine="640"/>
        <w:rPr>
          <w:rFonts w:ascii="仿宋_GB2312" w:eastAsia="仿宋_GB2312" w:cs="Times New Roman"/>
          <w:sz w:val="32"/>
          <w:szCs w:val="32"/>
        </w:rPr>
      </w:pPr>
      <w:r>
        <w:rPr>
          <w:rFonts w:ascii="仿宋_GB2312" w:eastAsia="仿宋_GB2312" w:cs="仿宋_GB2312" w:hint="eastAsia"/>
          <w:sz w:val="32"/>
          <w:szCs w:val="32"/>
        </w:rPr>
        <w:t>8.53万元</w:t>
      </w:r>
      <w:r>
        <w:rPr>
          <w:rFonts w:ascii="仿宋_GB2312" w:eastAsia="仿宋_GB2312" w:cs="仿宋_GB2312" w:hint="eastAsia"/>
          <w:sz w:val="32"/>
          <w:szCs w:val="32"/>
        </w:rPr>
        <w:t>文学创作与人才培养属于财政拨款资金结构，属于常年性项目。</w:t>
      </w:r>
    </w:p>
    <w:p w:rsidR="00023824" w:rsidRDefault="0011033E">
      <w:pPr>
        <w:ind w:firstLineChars="200" w:firstLine="640"/>
        <w:rPr>
          <w:rFonts w:ascii="楷体_GB2312" w:eastAsia="楷体_GB2312" w:hAnsi="楷体" w:cs="Times New Roman"/>
          <w:sz w:val="32"/>
          <w:szCs w:val="32"/>
        </w:rPr>
      </w:pPr>
      <w:r>
        <w:rPr>
          <w:rFonts w:ascii="楷体_GB2312" w:eastAsia="楷体_GB2312" w:hAnsi="楷体" w:cs="楷体_GB2312" w:hint="eastAsia"/>
          <w:sz w:val="32"/>
          <w:szCs w:val="32"/>
        </w:rPr>
        <w:t>（二）部门自评工作开展情况</w:t>
      </w:r>
    </w:p>
    <w:p w:rsidR="00023824" w:rsidRDefault="0011033E">
      <w:pPr>
        <w:ind w:firstLineChars="200" w:firstLine="640"/>
        <w:rPr>
          <w:rFonts w:ascii="仿宋_GB2312" w:eastAsia="仿宋_GB2312" w:hAnsi="楷体" w:cs="Times New Roman"/>
          <w:kern w:val="0"/>
          <w:sz w:val="32"/>
          <w:szCs w:val="32"/>
        </w:rPr>
      </w:pPr>
      <w:r>
        <w:rPr>
          <w:rFonts w:ascii="仿宋_GB2312" w:eastAsia="仿宋_GB2312" w:hAnsi="楷体" w:cs="仿宋_GB2312" w:hint="eastAsia"/>
          <w:kern w:val="0"/>
          <w:sz w:val="32"/>
          <w:szCs w:val="32"/>
        </w:rPr>
        <w:t>为更好地开展项目绩效自评工作，市文联按照绩效评价的系列规定对文学创作与人才培养专项实施过程、资金使用过程的合理性和等各方面进行评价和分析。</w:t>
      </w:r>
    </w:p>
    <w:p w:rsidR="00023824" w:rsidRDefault="0011033E">
      <w:pPr>
        <w:ind w:firstLineChars="200" w:firstLine="640"/>
        <w:rPr>
          <w:rFonts w:ascii="楷体_GB2312" w:eastAsia="楷体_GB2312" w:hAnsi="楷体" w:cs="Times New Roman"/>
          <w:sz w:val="32"/>
          <w:szCs w:val="32"/>
        </w:rPr>
      </w:pPr>
      <w:r>
        <w:rPr>
          <w:rFonts w:ascii="楷体_GB2312" w:eastAsia="楷体_GB2312" w:hAnsi="楷体" w:cs="楷体_GB2312" w:hint="eastAsia"/>
          <w:sz w:val="32"/>
          <w:szCs w:val="32"/>
        </w:rPr>
        <w:t>（三）绩效目标完成情况分析</w:t>
      </w:r>
    </w:p>
    <w:p w:rsidR="00023824" w:rsidRDefault="0011033E">
      <w:pPr>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预算执行情况分析</w:t>
      </w:r>
    </w:p>
    <w:p w:rsidR="00023824" w:rsidRDefault="0011033E">
      <w:pPr>
        <w:ind w:firstLineChars="200" w:firstLine="640"/>
        <w:rPr>
          <w:rFonts w:ascii="仿宋_GB2312" w:eastAsia="仿宋_GB2312" w:cs="仿宋_GB2312"/>
          <w:sz w:val="32"/>
          <w:szCs w:val="32"/>
        </w:rPr>
      </w:pPr>
      <w:r>
        <w:rPr>
          <w:rFonts w:ascii="仿宋_GB2312" w:eastAsia="仿宋_GB2312" w:hAnsi="仿宋_GB2312" w:cs="仿宋_GB2312" w:hint="eastAsia"/>
          <w:sz w:val="32"/>
          <w:szCs w:val="32"/>
        </w:rPr>
        <w:t>预算执行完成了</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cs="仿宋_GB2312" w:hint="eastAsia"/>
          <w:sz w:val="32"/>
          <w:szCs w:val="32"/>
        </w:rPr>
        <w:t>工作顺利开展，按照年初计划完</w:t>
      </w:r>
      <w:r>
        <w:rPr>
          <w:rFonts w:ascii="仿宋_GB2312" w:eastAsia="仿宋_GB2312" w:cs="仿宋_GB2312" w:hint="eastAsia"/>
          <w:sz w:val="32"/>
          <w:szCs w:val="32"/>
        </w:rPr>
        <w:lastRenderedPageBreak/>
        <w:t>成了工作目标。指标分值</w:t>
      </w:r>
      <w:r>
        <w:rPr>
          <w:rFonts w:ascii="仿宋_GB2312" w:eastAsia="仿宋_GB2312" w:cs="仿宋_GB2312" w:hint="eastAsia"/>
          <w:sz w:val="32"/>
          <w:szCs w:val="32"/>
        </w:rPr>
        <w:t>20</w:t>
      </w:r>
      <w:r>
        <w:rPr>
          <w:rFonts w:ascii="仿宋_GB2312" w:eastAsia="仿宋_GB2312" w:cs="仿宋_GB2312" w:hint="eastAsia"/>
          <w:sz w:val="32"/>
          <w:szCs w:val="32"/>
        </w:rPr>
        <w:t>分，得分</w:t>
      </w:r>
      <w:r>
        <w:rPr>
          <w:rFonts w:ascii="仿宋_GB2312" w:eastAsia="仿宋_GB2312" w:cs="仿宋_GB2312" w:hint="eastAsia"/>
          <w:sz w:val="32"/>
          <w:szCs w:val="32"/>
        </w:rPr>
        <w:t>20</w:t>
      </w:r>
      <w:r>
        <w:rPr>
          <w:rFonts w:ascii="仿宋_GB2312" w:eastAsia="仿宋_GB2312" w:cs="仿宋_GB2312" w:hint="eastAsia"/>
          <w:sz w:val="32"/>
          <w:szCs w:val="32"/>
        </w:rPr>
        <w:t>分。</w:t>
      </w:r>
    </w:p>
    <w:p w:rsidR="00023824" w:rsidRDefault="0011033E">
      <w:pPr>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绩效目标完成情况分析</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）产出指标完成情况分析</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从成本、数量、时效、质量角度分析，8.53万元</w:t>
      </w:r>
      <w:r>
        <w:rPr>
          <w:rFonts w:ascii="仿宋_GB2312" w:eastAsia="仿宋_GB2312" w:cs="仿宋_GB2312" w:hint="eastAsia"/>
          <w:sz w:val="32"/>
          <w:szCs w:val="32"/>
        </w:rPr>
        <w:t>用于2022</w:t>
      </w:r>
      <w:r>
        <w:rPr>
          <w:rFonts w:ascii="仿宋_GB2312" w:eastAsia="仿宋_GB2312" w:cs="仿宋_GB2312" w:hint="eastAsia"/>
          <w:sz w:val="32"/>
          <w:szCs w:val="32"/>
        </w:rPr>
        <w:t>年活动费用，举办600</w:t>
      </w:r>
      <w:r>
        <w:rPr>
          <w:rFonts w:ascii="仿宋_GB2312" w:eastAsia="仿宋_GB2312" w:cs="仿宋_GB2312" w:hint="eastAsia"/>
          <w:sz w:val="32"/>
          <w:szCs w:val="32"/>
        </w:rPr>
        <w:t>人次的交流活动；</w:t>
      </w:r>
      <w:r>
        <w:rPr>
          <w:rFonts w:ascii="仿宋_GB2312" w:eastAsia="仿宋_GB2312" w:cs="仿宋_GB2312"/>
          <w:sz w:val="32"/>
          <w:szCs w:val="32"/>
        </w:rPr>
        <w:t>举办</w:t>
      </w:r>
      <w:r>
        <w:rPr>
          <w:rFonts w:ascii="仿宋_GB2312" w:eastAsia="仿宋_GB2312" w:cs="仿宋_GB2312" w:hint="eastAsia"/>
          <w:sz w:val="32"/>
          <w:szCs w:val="32"/>
        </w:rPr>
        <w:t>14</w:t>
      </w:r>
      <w:r>
        <w:rPr>
          <w:rFonts w:ascii="仿宋_GB2312" w:eastAsia="仿宋_GB2312" w:cs="仿宋_GB2312"/>
          <w:sz w:val="32"/>
          <w:szCs w:val="32"/>
        </w:rPr>
        <w:t>次文学</w:t>
      </w:r>
      <w:r>
        <w:rPr>
          <w:rFonts w:ascii="仿宋_GB2312" w:eastAsia="仿宋_GB2312" w:cs="仿宋_GB2312" w:hint="eastAsia"/>
          <w:sz w:val="32"/>
          <w:szCs w:val="32"/>
        </w:rPr>
        <w:t>进校园、进社区活动；公众号“文学创作交流”全年推送文学信息数</w:t>
      </w:r>
      <w:r>
        <w:rPr>
          <w:rFonts w:ascii="仿宋_GB2312" w:eastAsia="仿宋_GB2312" w:cs="仿宋_GB2312" w:hint="eastAsia"/>
          <w:sz w:val="32"/>
          <w:szCs w:val="32"/>
        </w:rPr>
        <w:t>59</w:t>
      </w:r>
      <w:r>
        <w:rPr>
          <w:rFonts w:ascii="仿宋_GB2312" w:eastAsia="仿宋_GB2312" w:cs="仿宋_GB2312" w:hint="eastAsia"/>
          <w:sz w:val="32"/>
          <w:szCs w:val="32"/>
        </w:rPr>
        <w:t>次；视频号“襄阳小文”，以更加生动的形式推介襄阳名家名作</w:t>
      </w:r>
      <w:bookmarkStart w:id="0" w:name="_GoBack"/>
      <w:bookmarkEnd w:id="0"/>
      <w:r>
        <w:rPr>
          <w:rFonts w:ascii="仿宋_GB2312" w:eastAsia="仿宋_GB2312" w:cs="仿宋_GB2312" w:hint="eastAsia"/>
          <w:sz w:val="32"/>
          <w:szCs w:val="32"/>
        </w:rPr>
        <w:t>12</w:t>
      </w:r>
      <w:r>
        <w:rPr>
          <w:rFonts w:ascii="仿宋_GB2312" w:eastAsia="仿宋_GB2312" w:cs="仿宋_GB2312" w:hint="eastAsia"/>
          <w:sz w:val="32"/>
          <w:szCs w:val="32"/>
        </w:rPr>
        <w:t>次，</w:t>
      </w:r>
      <w:r>
        <w:rPr>
          <w:rFonts w:ascii="仿宋_GB2312" w:eastAsia="仿宋_GB2312" w:cs="仿宋_GB2312"/>
          <w:sz w:val="32"/>
          <w:szCs w:val="32"/>
        </w:rPr>
        <w:t>推动</w:t>
      </w:r>
      <w:r>
        <w:rPr>
          <w:rFonts w:ascii="仿宋_GB2312" w:eastAsia="仿宋_GB2312" w:cs="仿宋_GB2312" w:hint="eastAsia"/>
          <w:sz w:val="32"/>
          <w:szCs w:val="32"/>
        </w:rPr>
        <w:t>了</w:t>
      </w:r>
      <w:r>
        <w:rPr>
          <w:rFonts w:ascii="仿宋_GB2312" w:eastAsia="仿宋_GB2312" w:cs="仿宋_GB2312"/>
          <w:sz w:val="32"/>
          <w:szCs w:val="32"/>
        </w:rPr>
        <w:t>文学事业的健康发展，加强</w:t>
      </w:r>
      <w:r>
        <w:rPr>
          <w:rFonts w:ascii="仿宋_GB2312" w:eastAsia="仿宋_GB2312" w:cs="仿宋_GB2312" w:hint="eastAsia"/>
          <w:sz w:val="32"/>
          <w:szCs w:val="32"/>
        </w:rPr>
        <w:t>了</w:t>
      </w:r>
      <w:r>
        <w:rPr>
          <w:rFonts w:ascii="仿宋_GB2312" w:eastAsia="仿宋_GB2312" w:cs="仿宋_GB2312"/>
          <w:sz w:val="32"/>
          <w:szCs w:val="32"/>
        </w:rPr>
        <w:t>作家队伍建设和联络，繁荣和发展</w:t>
      </w:r>
      <w:r>
        <w:rPr>
          <w:rFonts w:ascii="仿宋_GB2312" w:eastAsia="仿宋_GB2312" w:cs="仿宋_GB2312" w:hint="eastAsia"/>
          <w:sz w:val="32"/>
          <w:szCs w:val="32"/>
        </w:rPr>
        <w:t>了</w:t>
      </w:r>
      <w:r>
        <w:rPr>
          <w:rFonts w:ascii="仿宋_GB2312" w:eastAsia="仿宋_GB2312" w:cs="仿宋_GB2312"/>
          <w:sz w:val="32"/>
          <w:szCs w:val="32"/>
        </w:rPr>
        <w:t>襄阳的文学事业等</w:t>
      </w:r>
      <w:r>
        <w:rPr>
          <w:rFonts w:ascii="仿宋_GB2312" w:eastAsia="仿宋_GB2312" w:cs="仿宋_GB2312" w:hint="eastAsia"/>
          <w:sz w:val="32"/>
          <w:szCs w:val="32"/>
        </w:rPr>
        <w:t>。指标分值</w:t>
      </w:r>
      <w:r>
        <w:rPr>
          <w:rFonts w:ascii="仿宋_GB2312" w:eastAsia="仿宋_GB2312" w:cs="仿宋_GB2312" w:hint="eastAsia"/>
          <w:sz w:val="32"/>
          <w:szCs w:val="32"/>
        </w:rPr>
        <w:t>40</w:t>
      </w:r>
      <w:r>
        <w:rPr>
          <w:rFonts w:ascii="仿宋_GB2312" w:eastAsia="仿宋_GB2312" w:cs="仿宋_GB2312" w:hint="eastAsia"/>
          <w:sz w:val="32"/>
          <w:szCs w:val="32"/>
        </w:rPr>
        <w:t>分，得分</w:t>
      </w:r>
      <w:r>
        <w:rPr>
          <w:rFonts w:ascii="仿宋_GB2312" w:eastAsia="仿宋_GB2312" w:cs="仿宋_GB2312" w:hint="eastAsia"/>
          <w:sz w:val="32"/>
          <w:szCs w:val="32"/>
        </w:rPr>
        <w:t>40</w:t>
      </w:r>
      <w:r>
        <w:rPr>
          <w:rFonts w:ascii="仿宋_GB2312" w:eastAsia="仿宋_GB2312" w:cs="仿宋_GB2312" w:hint="eastAsia"/>
          <w:sz w:val="32"/>
          <w:szCs w:val="32"/>
        </w:rPr>
        <w:t>分。</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）效益指标完成情况分析</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从社会效益角度分析，通过举办活动营造良好的</w:t>
      </w:r>
      <w:r>
        <w:rPr>
          <w:rFonts w:ascii="仿宋_GB2312" w:eastAsia="仿宋_GB2312" w:cs="仿宋_GB2312"/>
          <w:sz w:val="32"/>
          <w:szCs w:val="32"/>
        </w:rPr>
        <w:t>文学事业</w:t>
      </w:r>
      <w:r>
        <w:rPr>
          <w:rFonts w:ascii="仿宋_GB2312" w:eastAsia="仿宋_GB2312" w:cs="仿宋_GB2312" w:hint="eastAsia"/>
          <w:sz w:val="32"/>
          <w:szCs w:val="32"/>
        </w:rPr>
        <w:t>宣传和创作氛围。指标分值</w:t>
      </w:r>
      <w:r>
        <w:rPr>
          <w:rFonts w:ascii="仿宋_GB2312" w:eastAsia="仿宋_GB2312" w:cs="仿宋_GB2312" w:hint="eastAsia"/>
          <w:sz w:val="32"/>
          <w:szCs w:val="32"/>
        </w:rPr>
        <w:t>20</w:t>
      </w:r>
      <w:r>
        <w:rPr>
          <w:rFonts w:ascii="仿宋_GB2312" w:eastAsia="仿宋_GB2312" w:cs="仿宋_GB2312" w:hint="eastAsia"/>
          <w:sz w:val="32"/>
          <w:szCs w:val="32"/>
        </w:rPr>
        <w:t>分，得分</w:t>
      </w:r>
      <w:r>
        <w:rPr>
          <w:rFonts w:ascii="仿宋_GB2312" w:eastAsia="仿宋_GB2312" w:cs="仿宋_GB2312" w:hint="eastAsia"/>
          <w:sz w:val="32"/>
          <w:szCs w:val="32"/>
        </w:rPr>
        <w:t>20</w:t>
      </w:r>
      <w:r>
        <w:rPr>
          <w:rFonts w:ascii="仿宋_GB2312" w:eastAsia="仿宋_GB2312" w:cs="仿宋_GB2312" w:hint="eastAsia"/>
          <w:sz w:val="32"/>
          <w:szCs w:val="32"/>
        </w:rPr>
        <w:t>分。</w:t>
      </w:r>
    </w:p>
    <w:p w:rsidR="00023824" w:rsidRDefault="0011033E">
      <w:pPr>
        <w:numPr>
          <w:ilvl w:val="0"/>
          <w:numId w:val="2"/>
        </w:numPr>
        <w:ind w:firstLineChars="200" w:firstLine="640"/>
        <w:rPr>
          <w:rFonts w:ascii="仿宋_GB2312" w:eastAsia="仿宋_GB2312" w:cs="仿宋_GB2312"/>
          <w:sz w:val="32"/>
          <w:szCs w:val="32"/>
        </w:rPr>
      </w:pPr>
      <w:r>
        <w:rPr>
          <w:rFonts w:ascii="仿宋_GB2312" w:eastAsia="仿宋_GB2312" w:cs="仿宋_GB2312" w:hint="eastAsia"/>
          <w:sz w:val="32"/>
          <w:szCs w:val="32"/>
        </w:rPr>
        <w:t>满意度指标完成情况分析</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从服务对象满意</w:t>
      </w:r>
      <w:proofErr w:type="gramStart"/>
      <w:r>
        <w:rPr>
          <w:rFonts w:ascii="仿宋_GB2312" w:eastAsia="仿宋_GB2312" w:cs="仿宋_GB2312" w:hint="eastAsia"/>
          <w:sz w:val="32"/>
          <w:szCs w:val="32"/>
        </w:rPr>
        <w:t>度角度</w:t>
      </w:r>
      <w:proofErr w:type="gramEnd"/>
      <w:r>
        <w:rPr>
          <w:rFonts w:ascii="仿宋_GB2312" w:eastAsia="仿宋_GB2312" w:cs="仿宋_GB2312" w:hint="eastAsia"/>
          <w:sz w:val="32"/>
          <w:szCs w:val="32"/>
        </w:rPr>
        <w:t>分析，社会公众满</w:t>
      </w:r>
      <w:r>
        <w:rPr>
          <w:rFonts w:ascii="仿宋_GB2312" w:eastAsia="仿宋_GB2312" w:cs="仿宋_GB2312" w:hint="eastAsia"/>
          <w:sz w:val="32"/>
          <w:szCs w:val="32"/>
        </w:rPr>
        <w:t>意度可以达到</w:t>
      </w:r>
      <w:r>
        <w:rPr>
          <w:rFonts w:ascii="仿宋_GB2312" w:eastAsia="仿宋_GB2312" w:cs="仿宋_GB2312" w:hint="eastAsia"/>
          <w:sz w:val="32"/>
          <w:szCs w:val="32"/>
        </w:rPr>
        <w:t>95%</w:t>
      </w:r>
      <w:r>
        <w:rPr>
          <w:rFonts w:ascii="仿宋_GB2312" w:eastAsia="仿宋_GB2312" w:cs="仿宋_GB2312" w:hint="eastAsia"/>
          <w:sz w:val="32"/>
          <w:szCs w:val="32"/>
        </w:rPr>
        <w:t>以上。指标分值</w:t>
      </w:r>
      <w:r>
        <w:rPr>
          <w:rFonts w:ascii="仿宋_GB2312" w:eastAsia="仿宋_GB2312" w:cs="仿宋_GB2312" w:hint="eastAsia"/>
          <w:sz w:val="32"/>
          <w:szCs w:val="32"/>
        </w:rPr>
        <w:t>20</w:t>
      </w:r>
      <w:r>
        <w:rPr>
          <w:rFonts w:ascii="仿宋_GB2312" w:eastAsia="仿宋_GB2312" w:cs="仿宋_GB2312" w:hint="eastAsia"/>
          <w:sz w:val="32"/>
          <w:szCs w:val="32"/>
        </w:rPr>
        <w:t>分，得分</w:t>
      </w:r>
      <w:r>
        <w:rPr>
          <w:rFonts w:ascii="仿宋_GB2312" w:eastAsia="仿宋_GB2312" w:cs="仿宋_GB2312" w:hint="eastAsia"/>
          <w:sz w:val="32"/>
          <w:szCs w:val="32"/>
        </w:rPr>
        <w:t>20</w:t>
      </w:r>
      <w:r>
        <w:rPr>
          <w:rFonts w:ascii="仿宋_GB2312" w:eastAsia="仿宋_GB2312" w:cs="仿宋_GB2312" w:hint="eastAsia"/>
          <w:sz w:val="32"/>
          <w:szCs w:val="32"/>
        </w:rPr>
        <w:t>分。</w:t>
      </w:r>
    </w:p>
    <w:p w:rsidR="00023824" w:rsidRDefault="0011033E">
      <w:pPr>
        <w:ind w:firstLineChars="200" w:firstLine="640"/>
        <w:rPr>
          <w:rFonts w:ascii="楷体_GB2312" w:eastAsia="楷体_GB2312" w:hAnsi="楷体" w:cs="楷体_GB2312"/>
          <w:sz w:val="32"/>
          <w:szCs w:val="32"/>
        </w:rPr>
      </w:pPr>
      <w:r>
        <w:rPr>
          <w:rFonts w:ascii="楷体_GB2312" w:eastAsia="楷体_GB2312" w:hAnsi="楷体" w:cs="楷体_GB2312" w:hint="eastAsia"/>
          <w:sz w:val="32"/>
          <w:szCs w:val="32"/>
        </w:rPr>
        <w:t>（四）上年度部门绩效自评结果应用情况</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2021</w:t>
      </w:r>
      <w:r>
        <w:rPr>
          <w:rFonts w:ascii="仿宋_GB2312" w:eastAsia="仿宋_GB2312" w:cs="仿宋_GB2312" w:hint="eastAsia"/>
          <w:sz w:val="32"/>
          <w:szCs w:val="32"/>
        </w:rPr>
        <w:t>年文学创作与人才培养专项绩效执行率</w:t>
      </w:r>
      <w:r>
        <w:rPr>
          <w:rFonts w:ascii="仿宋_GB2312" w:eastAsia="仿宋_GB2312" w:cs="仿宋_GB2312" w:hint="eastAsia"/>
          <w:sz w:val="32"/>
          <w:szCs w:val="32"/>
        </w:rPr>
        <w:t>100%</w:t>
      </w:r>
      <w:r>
        <w:rPr>
          <w:rFonts w:ascii="仿宋_GB2312" w:eastAsia="仿宋_GB2312" w:cs="仿宋_GB2312" w:hint="eastAsia"/>
          <w:sz w:val="32"/>
          <w:szCs w:val="32"/>
        </w:rPr>
        <w:t>，推动了文学事业的健康发展，加强了作家队伍建设和联络，繁荣和发展了襄阳的文学事业。</w:t>
      </w:r>
    </w:p>
    <w:p w:rsidR="00023824" w:rsidRDefault="0011033E">
      <w:pPr>
        <w:ind w:firstLineChars="200" w:firstLine="640"/>
        <w:rPr>
          <w:rFonts w:ascii="楷体_GB2312" w:eastAsia="楷体_GB2312" w:hAnsi="楷体" w:cs="楷体_GB2312"/>
          <w:sz w:val="32"/>
          <w:szCs w:val="32"/>
        </w:rPr>
      </w:pPr>
      <w:r>
        <w:rPr>
          <w:rFonts w:ascii="楷体_GB2312" w:eastAsia="楷体_GB2312" w:hAnsi="楷体" w:cs="楷体_GB2312" w:hint="eastAsia"/>
          <w:sz w:val="32"/>
          <w:szCs w:val="32"/>
        </w:rPr>
        <w:t>（五）其他佐证材料</w:t>
      </w:r>
    </w:p>
    <w:p w:rsidR="00023824" w:rsidRDefault="00023824">
      <w:pPr>
        <w:rPr>
          <w:rFonts w:ascii="方正小标宋简体" w:eastAsia="方正小标宋简体" w:hAnsi="Arial" w:cs="Times New Roman"/>
          <w:sz w:val="36"/>
          <w:szCs w:val="36"/>
        </w:rPr>
      </w:pPr>
    </w:p>
    <w:p w:rsidR="00023824" w:rsidRDefault="00023824">
      <w:pPr>
        <w:jc w:val="center"/>
        <w:rPr>
          <w:rFonts w:ascii="方正小标宋简体" w:eastAsia="方正小标宋简体" w:hAnsi="Arial" w:cs="方正小标宋简体"/>
          <w:sz w:val="36"/>
          <w:szCs w:val="36"/>
        </w:rPr>
      </w:pPr>
    </w:p>
    <w:p w:rsidR="00023824" w:rsidRDefault="00023824">
      <w:pPr>
        <w:jc w:val="center"/>
        <w:rPr>
          <w:rFonts w:ascii="方正小标宋简体" w:eastAsia="方正小标宋简体" w:hAnsi="Arial" w:cs="方正小标宋简体"/>
          <w:sz w:val="36"/>
          <w:szCs w:val="36"/>
        </w:rPr>
      </w:pPr>
    </w:p>
    <w:p w:rsidR="00023824" w:rsidRDefault="0011033E">
      <w:pPr>
        <w:jc w:val="center"/>
        <w:rPr>
          <w:rFonts w:ascii="楷体_GB2312" w:eastAsia="楷体_GB2312" w:hAnsi="仿宋" w:cs="Times New Roman"/>
          <w:sz w:val="32"/>
          <w:szCs w:val="32"/>
        </w:rPr>
      </w:pPr>
      <w:r>
        <w:rPr>
          <w:rFonts w:ascii="方正小标宋简体" w:eastAsia="方正小标宋简体" w:hAnsi="Arial" w:cs="方正小标宋简体" w:hint="eastAsia"/>
          <w:sz w:val="36"/>
          <w:szCs w:val="36"/>
        </w:rPr>
        <w:t>2022</w:t>
      </w:r>
      <w:r>
        <w:rPr>
          <w:rFonts w:ascii="方正小标宋简体" w:eastAsia="方正小标宋简体" w:hAnsi="Arial" w:cs="方正小标宋简体" w:hint="eastAsia"/>
          <w:sz w:val="36"/>
          <w:szCs w:val="36"/>
        </w:rPr>
        <w:t>年度文学创作与人才培养专项绩效自评结果</w:t>
      </w:r>
    </w:p>
    <w:p w:rsidR="00023824" w:rsidRDefault="00023824">
      <w:pPr>
        <w:jc w:val="center"/>
        <w:rPr>
          <w:rFonts w:ascii="仿宋" w:eastAsia="仿宋" w:hAnsi="仿宋" w:cs="Times New Roman"/>
          <w:sz w:val="32"/>
          <w:szCs w:val="32"/>
        </w:rPr>
      </w:pPr>
    </w:p>
    <w:p w:rsidR="00023824" w:rsidRDefault="0011033E">
      <w:pPr>
        <w:ind w:firstLineChars="200" w:firstLine="640"/>
        <w:rPr>
          <w:rFonts w:ascii="楷体_GB2312" w:eastAsia="楷体_GB2312" w:hAnsi="楷体" w:cs="楷体_GB2312"/>
          <w:sz w:val="32"/>
          <w:szCs w:val="32"/>
        </w:rPr>
      </w:pPr>
      <w:r>
        <w:rPr>
          <w:rFonts w:ascii="楷体_GB2312" w:eastAsia="楷体_GB2312" w:hAnsi="楷体" w:cs="楷体_GB2312" w:hint="eastAsia"/>
          <w:sz w:val="32"/>
          <w:szCs w:val="32"/>
        </w:rPr>
        <w:t>（一）自评得分</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市文联2022</w:t>
      </w:r>
      <w:r>
        <w:rPr>
          <w:rFonts w:ascii="仿宋_GB2312" w:eastAsia="仿宋_GB2312" w:cs="仿宋_GB2312" w:hint="eastAsia"/>
          <w:sz w:val="32"/>
          <w:szCs w:val="32"/>
        </w:rPr>
        <w:t>年度文学创作与人才培养专项自评得分</w:t>
      </w:r>
      <w:r>
        <w:rPr>
          <w:rFonts w:ascii="仿宋_GB2312" w:eastAsia="仿宋_GB2312" w:cs="仿宋_GB2312" w:hint="eastAsia"/>
          <w:sz w:val="32"/>
          <w:szCs w:val="32"/>
        </w:rPr>
        <w:t>100</w:t>
      </w:r>
      <w:r>
        <w:rPr>
          <w:rFonts w:ascii="仿宋_GB2312" w:eastAsia="仿宋_GB2312" w:cs="仿宋_GB2312" w:hint="eastAsia"/>
          <w:sz w:val="32"/>
          <w:szCs w:val="32"/>
        </w:rPr>
        <w:t>分。</w:t>
      </w:r>
    </w:p>
    <w:p w:rsidR="00023824" w:rsidRDefault="0011033E">
      <w:pPr>
        <w:ind w:firstLineChars="200" w:firstLine="640"/>
        <w:rPr>
          <w:rFonts w:ascii="楷体_GB2312" w:eastAsia="楷体_GB2312" w:hAnsi="楷体" w:cs="Times New Roman"/>
          <w:sz w:val="32"/>
          <w:szCs w:val="32"/>
        </w:rPr>
      </w:pPr>
      <w:r>
        <w:rPr>
          <w:rFonts w:ascii="楷体_GB2312" w:eastAsia="楷体_GB2312" w:hAnsi="楷体" w:cs="楷体_GB2312" w:hint="eastAsia"/>
          <w:sz w:val="32"/>
          <w:szCs w:val="32"/>
        </w:rPr>
        <w:t>（二）绩效目标完成情况</w:t>
      </w:r>
    </w:p>
    <w:p w:rsidR="00023824" w:rsidRDefault="0011033E">
      <w:pPr>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执行率情况。</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由市文联主管，襄阳市文学院具体实施的2022</w:t>
      </w:r>
      <w:r>
        <w:rPr>
          <w:rFonts w:ascii="仿宋_GB2312" w:eastAsia="仿宋_GB2312" w:cs="仿宋_GB2312" w:hint="eastAsia"/>
          <w:sz w:val="32"/>
          <w:szCs w:val="32"/>
        </w:rPr>
        <w:t>年度文学创作与人才培养专项执行率为</w:t>
      </w:r>
      <w:r>
        <w:rPr>
          <w:rFonts w:ascii="仿宋_GB2312" w:eastAsia="仿宋_GB2312" w:cs="仿宋_GB2312" w:hint="eastAsia"/>
          <w:sz w:val="32"/>
          <w:szCs w:val="32"/>
        </w:rPr>
        <w:t>100%</w:t>
      </w:r>
      <w:r>
        <w:rPr>
          <w:rFonts w:ascii="仿宋_GB2312" w:eastAsia="仿宋_GB2312" w:cs="仿宋_GB2312" w:hint="eastAsia"/>
          <w:sz w:val="32"/>
          <w:szCs w:val="32"/>
        </w:rPr>
        <w:t>。</w:t>
      </w:r>
    </w:p>
    <w:p w:rsidR="00023824" w:rsidRDefault="0011033E">
      <w:pPr>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完成的绩效目标。</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文学创作与人才培养专项是以坚持贴近实际、贴近生活、贴近群众的原则，鼓励和帮助作家从现实生活中汲取营养，丰富自己，努力反映以爱国主义为核心的民族精神和以改革创新为核心的时代精神，反映人民群众建设新生活的伟大实践，为建设和谐文化、巩固社会和谐的思想道德基础</w:t>
      </w:r>
      <w:proofErr w:type="gramStart"/>
      <w:r>
        <w:rPr>
          <w:rFonts w:ascii="仿宋_GB2312" w:eastAsia="仿宋_GB2312" w:cs="仿宋_GB2312" w:hint="eastAsia"/>
          <w:sz w:val="32"/>
          <w:szCs w:val="32"/>
        </w:rPr>
        <w:t>作出</w:t>
      </w:r>
      <w:proofErr w:type="gramEnd"/>
      <w:r>
        <w:rPr>
          <w:rFonts w:ascii="仿宋_GB2312" w:eastAsia="仿宋_GB2312" w:cs="仿宋_GB2312" w:hint="eastAsia"/>
          <w:sz w:val="32"/>
          <w:szCs w:val="32"/>
        </w:rPr>
        <w:t>贡献。</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hint="eastAsia"/>
          <w:sz w:val="32"/>
          <w:szCs w:val="32"/>
        </w:rPr>
        <w:t>未完成的绩效目标。</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无</w:t>
      </w:r>
    </w:p>
    <w:p w:rsidR="00023824" w:rsidRDefault="0011033E">
      <w:pPr>
        <w:ind w:firstLineChars="100" w:firstLine="320"/>
        <w:rPr>
          <w:rFonts w:ascii="楷体_GB2312" w:eastAsia="楷体_GB2312" w:hAnsi="楷体" w:cs="Times New Roman"/>
          <w:sz w:val="32"/>
          <w:szCs w:val="32"/>
        </w:rPr>
      </w:pPr>
      <w:r>
        <w:rPr>
          <w:rFonts w:ascii="楷体_GB2312" w:eastAsia="楷体_GB2312" w:hAnsi="楷体" w:cs="楷体_GB2312" w:hint="eastAsia"/>
          <w:sz w:val="32"/>
          <w:szCs w:val="32"/>
        </w:rPr>
        <w:t>（三）存在的问题和原因</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工作顺利开展，按照年初计划完成了工作目标。</w:t>
      </w:r>
    </w:p>
    <w:p w:rsidR="00023824" w:rsidRDefault="0011033E">
      <w:pPr>
        <w:ind w:firstLineChars="100" w:firstLine="320"/>
        <w:rPr>
          <w:rFonts w:ascii="楷体_GB2312" w:eastAsia="楷体_GB2312" w:hAnsi="楷体" w:cs="Times New Roman"/>
          <w:sz w:val="32"/>
          <w:szCs w:val="32"/>
        </w:rPr>
      </w:pPr>
      <w:r>
        <w:rPr>
          <w:rFonts w:ascii="楷体_GB2312" w:eastAsia="楷体_GB2312" w:hAnsi="楷体" w:cs="楷体_GB2312" w:hint="eastAsia"/>
          <w:sz w:val="32"/>
          <w:szCs w:val="32"/>
        </w:rPr>
        <w:lastRenderedPageBreak/>
        <w:t>（四）下一步拟改进措施</w:t>
      </w:r>
    </w:p>
    <w:p w:rsidR="00023824" w:rsidRDefault="0011033E">
      <w:pPr>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下一步拟改进措施</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第一、</w:t>
      </w:r>
      <w:r>
        <w:rPr>
          <w:rFonts w:ascii="仿宋_GB2312" w:eastAsia="仿宋_GB2312" w:cs="仿宋_GB2312" w:hint="eastAsia"/>
          <w:sz w:val="32"/>
          <w:szCs w:val="32"/>
        </w:rPr>
        <w:t>抓好中青年及少年作家培训工作</w:t>
      </w:r>
      <w:r>
        <w:rPr>
          <w:rFonts w:ascii="仿宋_GB2312" w:eastAsia="仿宋_GB2312" w:cs="仿宋_GB2312" w:hint="eastAsia"/>
          <w:sz w:val="32"/>
          <w:szCs w:val="32"/>
        </w:rPr>
        <w:t>,</w:t>
      </w:r>
      <w:r>
        <w:rPr>
          <w:rFonts w:ascii="仿宋_GB2312" w:eastAsia="仿宋_GB2312" w:cs="仿宋_GB2312" w:hint="eastAsia"/>
          <w:sz w:val="32"/>
          <w:szCs w:val="32"/>
        </w:rPr>
        <w:t>以加强马克思主义文艺观、社会主义核心价值观教育为主题</w:t>
      </w:r>
      <w:r>
        <w:rPr>
          <w:rFonts w:ascii="仿宋_GB2312" w:eastAsia="仿宋_GB2312" w:cs="仿宋_GB2312" w:hint="eastAsia"/>
          <w:sz w:val="32"/>
          <w:szCs w:val="32"/>
        </w:rPr>
        <w:t>,</w:t>
      </w:r>
      <w:r>
        <w:rPr>
          <w:rFonts w:ascii="仿宋_GB2312" w:eastAsia="仿宋_GB2312" w:cs="仿宋_GB2312" w:hint="eastAsia"/>
          <w:sz w:val="32"/>
          <w:szCs w:val="32"/>
        </w:rPr>
        <w:t>在培训组织上明确任务、详定方案</w:t>
      </w:r>
      <w:r>
        <w:rPr>
          <w:rFonts w:ascii="仿宋_GB2312" w:eastAsia="仿宋_GB2312" w:cs="仿宋_GB2312" w:hint="eastAsia"/>
          <w:sz w:val="32"/>
          <w:szCs w:val="32"/>
        </w:rPr>
        <w:t>,</w:t>
      </w:r>
      <w:r>
        <w:rPr>
          <w:rFonts w:ascii="仿宋_GB2312" w:eastAsia="仿宋_GB2312" w:cs="仿宋_GB2312" w:hint="eastAsia"/>
          <w:sz w:val="32"/>
          <w:szCs w:val="32"/>
        </w:rPr>
        <w:t>落实责任</w:t>
      </w:r>
      <w:r>
        <w:rPr>
          <w:rFonts w:ascii="仿宋_GB2312" w:eastAsia="仿宋_GB2312" w:cs="仿宋_GB2312" w:hint="eastAsia"/>
          <w:sz w:val="32"/>
          <w:szCs w:val="32"/>
        </w:rPr>
        <w:t>,</w:t>
      </w:r>
      <w:r>
        <w:rPr>
          <w:rFonts w:ascii="仿宋_GB2312" w:eastAsia="仿宋_GB2312" w:cs="仿宋_GB2312" w:hint="eastAsia"/>
          <w:sz w:val="32"/>
          <w:szCs w:val="32"/>
        </w:rPr>
        <w:t>务求实效。在成果运用上要及时总结办班经验</w:t>
      </w:r>
      <w:r>
        <w:rPr>
          <w:rFonts w:ascii="仿宋_GB2312" w:eastAsia="仿宋_GB2312" w:cs="仿宋_GB2312" w:hint="eastAsia"/>
          <w:sz w:val="32"/>
          <w:szCs w:val="32"/>
        </w:rPr>
        <w:t>,</w:t>
      </w:r>
      <w:r>
        <w:rPr>
          <w:rFonts w:ascii="仿宋_GB2312" w:eastAsia="仿宋_GB2312" w:cs="仿宋_GB2312" w:hint="eastAsia"/>
          <w:sz w:val="32"/>
          <w:szCs w:val="32"/>
        </w:rPr>
        <w:t>不断提高培训质量。</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第二、</w:t>
      </w:r>
      <w:r>
        <w:rPr>
          <w:rFonts w:ascii="仿宋_GB2312" w:eastAsia="仿宋_GB2312" w:cs="仿宋_GB2312" w:hint="eastAsia"/>
          <w:sz w:val="32"/>
          <w:szCs w:val="32"/>
        </w:rPr>
        <w:t>多次开展文学进校园活动</w:t>
      </w:r>
      <w:r>
        <w:rPr>
          <w:rFonts w:ascii="仿宋_GB2312" w:eastAsia="仿宋_GB2312" w:cs="仿宋_GB2312" w:hint="eastAsia"/>
          <w:sz w:val="32"/>
          <w:szCs w:val="32"/>
        </w:rPr>
        <w:t>,</w:t>
      </w:r>
      <w:r>
        <w:rPr>
          <w:rFonts w:ascii="仿宋_GB2312" w:eastAsia="仿宋_GB2312" w:cs="仿宋_GB2312" w:hint="eastAsia"/>
          <w:sz w:val="32"/>
          <w:szCs w:val="32"/>
        </w:rPr>
        <w:t>组织本土优秀作家力量</w:t>
      </w:r>
      <w:r>
        <w:rPr>
          <w:rFonts w:ascii="仿宋_GB2312" w:eastAsia="仿宋_GB2312" w:cs="仿宋_GB2312" w:hint="eastAsia"/>
          <w:sz w:val="32"/>
          <w:szCs w:val="32"/>
        </w:rPr>
        <w:t>,</w:t>
      </w:r>
      <w:r>
        <w:rPr>
          <w:rFonts w:ascii="仿宋_GB2312" w:eastAsia="仿宋_GB2312" w:cs="仿宋_GB2312" w:hint="eastAsia"/>
          <w:sz w:val="32"/>
          <w:szCs w:val="32"/>
        </w:rPr>
        <w:t>发挥专业作家的示范效应</w:t>
      </w:r>
      <w:r>
        <w:rPr>
          <w:rFonts w:ascii="仿宋_GB2312" w:eastAsia="仿宋_GB2312" w:cs="仿宋_GB2312" w:hint="eastAsia"/>
          <w:sz w:val="32"/>
          <w:szCs w:val="32"/>
        </w:rPr>
        <w:t>,</w:t>
      </w:r>
      <w:r>
        <w:rPr>
          <w:rFonts w:ascii="仿宋_GB2312" w:eastAsia="仿宋_GB2312" w:cs="仿宋_GB2312" w:hint="eastAsia"/>
          <w:sz w:val="32"/>
          <w:szCs w:val="32"/>
        </w:rPr>
        <w:t>努力打造青少年学术交流平台和文学人才培养阵地。</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第三、</w:t>
      </w:r>
      <w:r>
        <w:rPr>
          <w:rFonts w:ascii="仿宋_GB2312" w:eastAsia="仿宋_GB2312" w:cs="仿宋_GB2312" w:hint="eastAsia"/>
          <w:sz w:val="32"/>
          <w:szCs w:val="32"/>
        </w:rPr>
        <w:t>加强与文学相关网站的建设。延伸交流平台</w:t>
      </w:r>
      <w:r>
        <w:rPr>
          <w:rFonts w:ascii="仿宋_GB2312" w:eastAsia="仿宋_GB2312" w:cs="仿宋_GB2312" w:hint="eastAsia"/>
          <w:sz w:val="32"/>
          <w:szCs w:val="32"/>
        </w:rPr>
        <w:t>,</w:t>
      </w:r>
      <w:r>
        <w:rPr>
          <w:rFonts w:ascii="仿宋_GB2312" w:eastAsia="仿宋_GB2312" w:cs="仿宋_GB2312" w:hint="eastAsia"/>
          <w:sz w:val="32"/>
          <w:szCs w:val="32"/>
        </w:rPr>
        <w:t>以</w:t>
      </w:r>
      <w:proofErr w:type="gramStart"/>
      <w:r>
        <w:rPr>
          <w:rFonts w:ascii="仿宋_GB2312" w:eastAsia="仿宋_GB2312" w:cs="仿宋_GB2312" w:hint="eastAsia"/>
          <w:sz w:val="32"/>
          <w:szCs w:val="32"/>
        </w:rPr>
        <w:t>微信公众号、微信视频</w:t>
      </w:r>
      <w:proofErr w:type="gramEnd"/>
      <w:r>
        <w:rPr>
          <w:rFonts w:ascii="仿宋_GB2312" w:eastAsia="仿宋_GB2312" w:cs="仿宋_GB2312" w:hint="eastAsia"/>
          <w:sz w:val="32"/>
          <w:szCs w:val="32"/>
        </w:rPr>
        <w:t>号、</w:t>
      </w:r>
      <w:proofErr w:type="gramStart"/>
      <w:r>
        <w:rPr>
          <w:rFonts w:ascii="仿宋_GB2312" w:eastAsia="仿宋_GB2312" w:cs="仿宋_GB2312" w:hint="eastAsia"/>
          <w:sz w:val="32"/>
          <w:szCs w:val="32"/>
        </w:rPr>
        <w:t>文学博客等</w:t>
      </w:r>
      <w:proofErr w:type="gramEnd"/>
      <w:r>
        <w:rPr>
          <w:rFonts w:ascii="仿宋_GB2312" w:eastAsia="仿宋_GB2312" w:cs="仿宋_GB2312" w:hint="eastAsia"/>
          <w:sz w:val="32"/>
          <w:szCs w:val="32"/>
        </w:rPr>
        <w:t>传播媒介，积极建立文学网络电子信息平台，团结凝聚网络作家。</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第四、</w:t>
      </w:r>
      <w:r>
        <w:rPr>
          <w:rFonts w:ascii="仿宋_GB2312" w:eastAsia="仿宋_GB2312" w:cs="仿宋_GB2312" w:hint="eastAsia"/>
          <w:sz w:val="32"/>
          <w:szCs w:val="32"/>
        </w:rPr>
        <w:t>切实加强襄阳作家作品的研讨、推介力度，为本土作家创作</w:t>
      </w:r>
      <w:r>
        <w:rPr>
          <w:rFonts w:ascii="仿宋_GB2312" w:eastAsia="仿宋_GB2312" w:cs="仿宋_GB2312" w:hint="eastAsia"/>
          <w:sz w:val="32"/>
          <w:szCs w:val="32"/>
        </w:rPr>
        <w:t>把脉鼓劲</w:t>
      </w:r>
      <w:r>
        <w:rPr>
          <w:rFonts w:ascii="仿宋_GB2312" w:eastAsia="仿宋_GB2312" w:cs="仿宋_GB2312" w:hint="eastAsia"/>
          <w:sz w:val="32"/>
          <w:szCs w:val="32"/>
        </w:rPr>
        <w:t>,</w:t>
      </w:r>
      <w:r>
        <w:rPr>
          <w:rFonts w:ascii="仿宋_GB2312" w:eastAsia="仿宋_GB2312" w:cs="仿宋_GB2312" w:hint="eastAsia"/>
          <w:sz w:val="32"/>
          <w:szCs w:val="32"/>
        </w:rPr>
        <w:t>提升作品质量</w:t>
      </w:r>
      <w:r>
        <w:rPr>
          <w:rFonts w:ascii="仿宋_GB2312" w:eastAsia="仿宋_GB2312" w:cs="仿宋_GB2312" w:hint="eastAsia"/>
          <w:sz w:val="32"/>
          <w:szCs w:val="32"/>
        </w:rPr>
        <w:t>,</w:t>
      </w:r>
      <w:r>
        <w:rPr>
          <w:rFonts w:ascii="仿宋_GB2312" w:eastAsia="仿宋_GB2312" w:cs="仿宋_GB2312" w:hint="eastAsia"/>
          <w:sz w:val="32"/>
          <w:szCs w:val="32"/>
        </w:rPr>
        <w:t>推动成果转化。</w:t>
      </w:r>
    </w:p>
    <w:p w:rsidR="00023824" w:rsidRDefault="0011033E">
      <w:pPr>
        <w:ind w:firstLineChars="200" w:firstLine="640"/>
        <w:rPr>
          <w:rFonts w:ascii="仿宋_GB2312" w:eastAsia="仿宋_GB2312" w:cs="仿宋_GB2312"/>
          <w:sz w:val="32"/>
          <w:szCs w:val="32"/>
        </w:rPr>
      </w:pPr>
      <w:r>
        <w:rPr>
          <w:rFonts w:ascii="仿宋_GB2312" w:eastAsia="仿宋_GB2312" w:cs="仿宋_GB2312" w:hint="eastAsia"/>
          <w:sz w:val="32"/>
          <w:szCs w:val="32"/>
        </w:rPr>
        <w:t>2.</w:t>
      </w:r>
      <w:r>
        <w:rPr>
          <w:rFonts w:ascii="仿宋_GB2312" w:eastAsia="仿宋_GB2312" w:cs="仿宋_GB2312" w:hint="eastAsia"/>
          <w:sz w:val="32"/>
          <w:szCs w:val="32"/>
        </w:rPr>
        <w:t>拟与预算安排相结合情况</w:t>
      </w:r>
    </w:p>
    <w:p w:rsidR="00023824" w:rsidRDefault="0011033E">
      <w:pPr>
        <w:rPr>
          <w:rFonts w:ascii="仿宋_GB2312" w:eastAsia="仿宋_GB2312" w:cs="仿宋_GB2312"/>
          <w:sz w:val="32"/>
          <w:szCs w:val="32"/>
        </w:rPr>
      </w:pPr>
      <w:r>
        <w:rPr>
          <w:rFonts w:ascii="仿宋_GB2312" w:eastAsia="仿宋_GB2312" w:cs="仿宋_GB2312" w:hint="eastAsia"/>
          <w:sz w:val="32"/>
          <w:szCs w:val="32"/>
        </w:rPr>
        <w:t xml:space="preserve">    </w:t>
      </w:r>
      <w:r>
        <w:rPr>
          <w:rFonts w:ascii="仿宋_GB2312" w:eastAsia="仿宋_GB2312" w:cs="仿宋_GB2312" w:hint="eastAsia"/>
          <w:sz w:val="32"/>
          <w:szCs w:val="32"/>
        </w:rPr>
        <w:t>根据市财政局对项目资金预算批复的文件精神，项目资金到位及时，到位率</w:t>
      </w:r>
      <w:r>
        <w:rPr>
          <w:rFonts w:ascii="仿宋_GB2312" w:eastAsia="仿宋_GB2312" w:cs="仿宋_GB2312" w:hint="eastAsia"/>
          <w:sz w:val="32"/>
          <w:szCs w:val="32"/>
        </w:rPr>
        <w:t>100%</w:t>
      </w:r>
      <w:r>
        <w:rPr>
          <w:rFonts w:ascii="仿宋_GB2312" w:eastAsia="仿宋_GB2312" w:cs="仿宋_GB2312" w:hint="eastAsia"/>
          <w:sz w:val="32"/>
          <w:szCs w:val="32"/>
        </w:rPr>
        <w:t>。2022</w:t>
      </w:r>
      <w:r>
        <w:rPr>
          <w:rFonts w:ascii="仿宋_GB2312" w:eastAsia="仿宋_GB2312" w:cs="仿宋_GB2312" w:hint="eastAsia"/>
          <w:sz w:val="32"/>
          <w:szCs w:val="32"/>
        </w:rPr>
        <w:t>年项目绩效和整体绩效已作为2022</w:t>
      </w:r>
      <w:r>
        <w:rPr>
          <w:rFonts w:ascii="仿宋_GB2312" w:eastAsia="仿宋_GB2312" w:cs="仿宋_GB2312" w:hint="eastAsia"/>
          <w:sz w:val="32"/>
          <w:szCs w:val="32"/>
        </w:rPr>
        <w:t>预算附件在市级网站公开，绩效评价情况也将按时上报和公开。</w:t>
      </w:r>
    </w:p>
    <w:p w:rsidR="00023824" w:rsidRDefault="0011033E">
      <w:pPr>
        <w:ind w:firstLineChars="200" w:firstLine="640"/>
        <w:rPr>
          <w:rFonts w:ascii="楷体_GB2312" w:eastAsia="楷体_GB2312" w:hAnsi="楷体" w:cs="Times New Roman"/>
          <w:sz w:val="32"/>
          <w:szCs w:val="32"/>
        </w:rPr>
      </w:pPr>
      <w:r>
        <w:rPr>
          <w:rFonts w:ascii="楷体_GB2312" w:eastAsia="楷体_GB2312" w:hAnsi="楷体" w:cs="楷体_GB2312" w:hint="eastAsia"/>
          <w:sz w:val="32"/>
          <w:szCs w:val="32"/>
        </w:rPr>
        <w:t>附件：2022</w:t>
      </w:r>
      <w:r>
        <w:rPr>
          <w:rFonts w:ascii="楷体_GB2312" w:eastAsia="楷体_GB2312" w:hAnsi="楷体" w:cs="楷体_GB2312" w:hint="eastAsia"/>
          <w:sz w:val="32"/>
          <w:szCs w:val="32"/>
        </w:rPr>
        <w:t>年度文学创作与人才培养专项绩效自评表（附后）</w:t>
      </w:r>
    </w:p>
    <w:p w:rsidR="00023824" w:rsidRDefault="00023824">
      <w:pPr>
        <w:widowControl/>
        <w:ind w:firstLineChars="200" w:firstLine="420"/>
      </w:pPr>
    </w:p>
    <w:sectPr w:rsidR="00023824" w:rsidSect="0002382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824" w:rsidRDefault="00023824" w:rsidP="00023824">
      <w:r>
        <w:separator/>
      </w:r>
    </w:p>
  </w:endnote>
  <w:endnote w:type="continuationSeparator" w:id="1">
    <w:p w:rsidR="00023824" w:rsidRDefault="00023824" w:rsidP="000238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方正小标宋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24" w:rsidRDefault="00023824">
    <w:pPr>
      <w:pStyle w:val="a6"/>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824" w:rsidRDefault="00023824" w:rsidP="00023824">
      <w:r>
        <w:separator/>
      </w:r>
    </w:p>
  </w:footnote>
  <w:footnote w:type="continuationSeparator" w:id="1">
    <w:p w:rsidR="00023824" w:rsidRDefault="00023824" w:rsidP="000238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5529C"/>
    <w:multiLevelType w:val="singleLevel"/>
    <w:tmpl w:val="6075529C"/>
    <w:lvl w:ilvl="0">
      <w:start w:val="2"/>
      <w:numFmt w:val="decimal"/>
      <w:suff w:val="nothing"/>
      <w:lvlText w:val="%1."/>
      <w:lvlJc w:val="left"/>
    </w:lvl>
  </w:abstractNum>
  <w:abstractNum w:abstractNumId="1">
    <w:nsid w:val="6075547F"/>
    <w:multiLevelType w:val="singleLevel"/>
    <w:tmpl w:val="6075547F"/>
    <w:lvl w:ilvl="0">
      <w:start w:val="3"/>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36A7"/>
    <w:rsid w:val="00002503"/>
    <w:rsid w:val="00013B97"/>
    <w:rsid w:val="00023824"/>
    <w:rsid w:val="000315FD"/>
    <w:rsid w:val="000639B8"/>
    <w:rsid w:val="000675A3"/>
    <w:rsid w:val="00082E7B"/>
    <w:rsid w:val="00092618"/>
    <w:rsid w:val="000B599B"/>
    <w:rsid w:val="000C6013"/>
    <w:rsid w:val="0011033E"/>
    <w:rsid w:val="00122842"/>
    <w:rsid w:val="00135CAF"/>
    <w:rsid w:val="00207343"/>
    <w:rsid w:val="00213892"/>
    <w:rsid w:val="002645B9"/>
    <w:rsid w:val="002744D0"/>
    <w:rsid w:val="0029730F"/>
    <w:rsid w:val="002B315D"/>
    <w:rsid w:val="002D3079"/>
    <w:rsid w:val="002E6E21"/>
    <w:rsid w:val="00336E4C"/>
    <w:rsid w:val="004277E2"/>
    <w:rsid w:val="00454808"/>
    <w:rsid w:val="004B0542"/>
    <w:rsid w:val="004C70E3"/>
    <w:rsid w:val="004D5902"/>
    <w:rsid w:val="004F4681"/>
    <w:rsid w:val="0054044B"/>
    <w:rsid w:val="00543EF6"/>
    <w:rsid w:val="00552C91"/>
    <w:rsid w:val="00566763"/>
    <w:rsid w:val="005A1B6B"/>
    <w:rsid w:val="005A4D58"/>
    <w:rsid w:val="005D286B"/>
    <w:rsid w:val="005E12FD"/>
    <w:rsid w:val="006341ED"/>
    <w:rsid w:val="00650820"/>
    <w:rsid w:val="006936A7"/>
    <w:rsid w:val="006965E3"/>
    <w:rsid w:val="006A01AE"/>
    <w:rsid w:val="006A190B"/>
    <w:rsid w:val="006C7750"/>
    <w:rsid w:val="006F382A"/>
    <w:rsid w:val="00717A3F"/>
    <w:rsid w:val="007972B5"/>
    <w:rsid w:val="007D479B"/>
    <w:rsid w:val="007E4F58"/>
    <w:rsid w:val="00844644"/>
    <w:rsid w:val="008B5B64"/>
    <w:rsid w:val="008F435E"/>
    <w:rsid w:val="0090681D"/>
    <w:rsid w:val="009141CE"/>
    <w:rsid w:val="009436AB"/>
    <w:rsid w:val="0097472F"/>
    <w:rsid w:val="00974E46"/>
    <w:rsid w:val="00A016A4"/>
    <w:rsid w:val="00A446FD"/>
    <w:rsid w:val="00A86BB1"/>
    <w:rsid w:val="00AF2DBF"/>
    <w:rsid w:val="00B06A06"/>
    <w:rsid w:val="00B93D14"/>
    <w:rsid w:val="00BB268B"/>
    <w:rsid w:val="00BC5573"/>
    <w:rsid w:val="00BD3CBE"/>
    <w:rsid w:val="00BF0274"/>
    <w:rsid w:val="00BF655F"/>
    <w:rsid w:val="00CA20FD"/>
    <w:rsid w:val="00CC3066"/>
    <w:rsid w:val="00CD0C8B"/>
    <w:rsid w:val="00CF49E5"/>
    <w:rsid w:val="00D049EC"/>
    <w:rsid w:val="00D54B62"/>
    <w:rsid w:val="00D67401"/>
    <w:rsid w:val="00D71686"/>
    <w:rsid w:val="00D77CC0"/>
    <w:rsid w:val="00D844D8"/>
    <w:rsid w:val="00D97E5F"/>
    <w:rsid w:val="00DE353F"/>
    <w:rsid w:val="00E56204"/>
    <w:rsid w:val="00E7180D"/>
    <w:rsid w:val="00E91B84"/>
    <w:rsid w:val="00EA3101"/>
    <w:rsid w:val="00EB572F"/>
    <w:rsid w:val="00ED0793"/>
    <w:rsid w:val="00ED584C"/>
    <w:rsid w:val="00F0066A"/>
    <w:rsid w:val="00F15A98"/>
    <w:rsid w:val="00F570A0"/>
    <w:rsid w:val="00F84547"/>
    <w:rsid w:val="00FB21E4"/>
    <w:rsid w:val="0C4E5E32"/>
    <w:rsid w:val="0E983FF2"/>
    <w:rsid w:val="1183057E"/>
    <w:rsid w:val="13EE7B4E"/>
    <w:rsid w:val="27E95246"/>
    <w:rsid w:val="294D3BB6"/>
    <w:rsid w:val="29A80723"/>
    <w:rsid w:val="2C076F19"/>
    <w:rsid w:val="350F7EFE"/>
    <w:rsid w:val="39273355"/>
    <w:rsid w:val="3AC702FC"/>
    <w:rsid w:val="48F53D0E"/>
    <w:rsid w:val="497A5F98"/>
    <w:rsid w:val="49D246CF"/>
    <w:rsid w:val="4F0E5489"/>
    <w:rsid w:val="529E29AE"/>
    <w:rsid w:val="556214A3"/>
    <w:rsid w:val="558C4184"/>
    <w:rsid w:val="55AF2676"/>
    <w:rsid w:val="57B81486"/>
    <w:rsid w:val="58FD37D0"/>
    <w:rsid w:val="5B1E01CB"/>
    <w:rsid w:val="5BE62C0B"/>
    <w:rsid w:val="5F6F16D0"/>
    <w:rsid w:val="68264FC9"/>
    <w:rsid w:val="6846068C"/>
    <w:rsid w:val="6AEA720A"/>
    <w:rsid w:val="6BC849C4"/>
    <w:rsid w:val="6F5E4911"/>
    <w:rsid w:val="6FCF2FC1"/>
    <w:rsid w:val="723A6C34"/>
    <w:rsid w:val="731A621C"/>
    <w:rsid w:val="7334084B"/>
    <w:rsid w:val="73D11F98"/>
    <w:rsid w:val="7B317800"/>
    <w:rsid w:val="7CB50C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page number"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unhideWhenUsed="0" w:qFormat="1"/>
    <w:lsdException w:name="Hyperlink" w:semiHidden="0" w:unhideWhenUsed="0" w:qFormat="1"/>
    <w:lsdException w:name="FollowedHyperlink"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annotation subject" w:unhideWhenUsed="0" w:qFormat="1"/>
    <w:lsdException w:name="Balloon Text"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824"/>
    <w:pPr>
      <w:widowControl w:val="0"/>
      <w:jc w:val="both"/>
    </w:pPr>
    <w:rPr>
      <w:rFonts w:ascii="等线" w:eastAsia="等线" w:hAnsi="等线" w:cs="等线"/>
      <w:kern w:val="2"/>
      <w:sz w:val="21"/>
      <w:szCs w:val="21"/>
    </w:rPr>
  </w:style>
  <w:style w:type="paragraph" w:styleId="1">
    <w:name w:val="heading 1"/>
    <w:basedOn w:val="a"/>
    <w:next w:val="a"/>
    <w:link w:val="1Char"/>
    <w:uiPriority w:val="9"/>
    <w:qFormat/>
    <w:rsid w:val="00023824"/>
    <w:pPr>
      <w:keepNext/>
      <w:keepLines/>
      <w:spacing w:before="240" w:after="120"/>
      <w:jc w:val="center"/>
      <w:outlineLvl w:val="0"/>
    </w:pPr>
    <w:rPr>
      <w:rFonts w:eastAsia="方正小标宋简体"/>
      <w:b/>
      <w:bCs/>
      <w:kern w:val="44"/>
      <w:sz w:val="44"/>
      <w:szCs w:val="44"/>
    </w:rPr>
  </w:style>
  <w:style w:type="paragraph" w:styleId="2">
    <w:name w:val="heading 2"/>
    <w:basedOn w:val="a"/>
    <w:next w:val="a"/>
    <w:link w:val="2Char"/>
    <w:uiPriority w:val="99"/>
    <w:qFormat/>
    <w:rsid w:val="00023824"/>
    <w:pPr>
      <w:keepNext/>
      <w:keepLines/>
      <w:jc w:val="left"/>
      <w:outlineLvl w:val="1"/>
    </w:pPr>
    <w:rPr>
      <w:rFonts w:eastAsia="黑体"/>
      <w:b/>
      <w:bCs/>
      <w:kern w:val="0"/>
      <w:sz w:val="30"/>
      <w:szCs w:val="32"/>
    </w:rPr>
  </w:style>
  <w:style w:type="paragraph" w:styleId="3">
    <w:name w:val="heading 3"/>
    <w:basedOn w:val="a"/>
    <w:next w:val="a"/>
    <w:link w:val="3Char"/>
    <w:uiPriority w:val="9"/>
    <w:qFormat/>
    <w:rsid w:val="00023824"/>
    <w:pPr>
      <w:keepNext/>
      <w:keepLines/>
      <w:jc w:val="left"/>
      <w:outlineLvl w:val="2"/>
    </w:pPr>
    <w:rPr>
      <w:b/>
      <w:bCs/>
      <w:kern w:val="0"/>
      <w:szCs w:val="32"/>
    </w:rPr>
  </w:style>
  <w:style w:type="paragraph" w:styleId="4">
    <w:name w:val="heading 4"/>
    <w:basedOn w:val="a"/>
    <w:next w:val="a"/>
    <w:link w:val="4Char"/>
    <w:uiPriority w:val="9"/>
    <w:qFormat/>
    <w:rsid w:val="00023824"/>
    <w:pPr>
      <w:keepNext/>
      <w:keepLines/>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23824"/>
    <w:pPr>
      <w:jc w:val="left"/>
    </w:pPr>
  </w:style>
  <w:style w:type="paragraph" w:styleId="30">
    <w:name w:val="toc 3"/>
    <w:basedOn w:val="a"/>
    <w:next w:val="a"/>
    <w:uiPriority w:val="39"/>
    <w:unhideWhenUsed/>
    <w:qFormat/>
    <w:rsid w:val="00023824"/>
    <w:pPr>
      <w:ind w:leftChars="400" w:left="840"/>
    </w:pPr>
  </w:style>
  <w:style w:type="paragraph" w:styleId="a4">
    <w:name w:val="Date"/>
    <w:basedOn w:val="a"/>
    <w:next w:val="a"/>
    <w:link w:val="Char0"/>
    <w:uiPriority w:val="99"/>
    <w:semiHidden/>
    <w:qFormat/>
    <w:rsid w:val="00023824"/>
    <w:pPr>
      <w:ind w:leftChars="2500" w:left="100"/>
    </w:pPr>
  </w:style>
  <w:style w:type="paragraph" w:styleId="a5">
    <w:name w:val="Balloon Text"/>
    <w:basedOn w:val="a"/>
    <w:link w:val="Char1"/>
    <w:uiPriority w:val="99"/>
    <w:semiHidden/>
    <w:qFormat/>
    <w:rsid w:val="00023824"/>
    <w:rPr>
      <w:sz w:val="18"/>
      <w:szCs w:val="18"/>
    </w:rPr>
  </w:style>
  <w:style w:type="paragraph" w:styleId="a6">
    <w:name w:val="footer"/>
    <w:basedOn w:val="a"/>
    <w:link w:val="Char2"/>
    <w:uiPriority w:val="99"/>
    <w:qFormat/>
    <w:rsid w:val="00023824"/>
    <w:pPr>
      <w:tabs>
        <w:tab w:val="center" w:pos="4153"/>
        <w:tab w:val="right" w:pos="8306"/>
      </w:tabs>
      <w:snapToGrid w:val="0"/>
      <w:jc w:val="left"/>
    </w:pPr>
    <w:rPr>
      <w:sz w:val="18"/>
      <w:szCs w:val="18"/>
    </w:rPr>
  </w:style>
  <w:style w:type="paragraph" w:styleId="a7">
    <w:name w:val="header"/>
    <w:basedOn w:val="a"/>
    <w:link w:val="Char3"/>
    <w:uiPriority w:val="99"/>
    <w:qFormat/>
    <w:rsid w:val="0002382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023824"/>
    <w:pPr>
      <w:tabs>
        <w:tab w:val="right" w:leader="dot" w:pos="9060"/>
      </w:tabs>
      <w:spacing w:line="440" w:lineRule="exact"/>
    </w:pPr>
    <w:rPr>
      <w:rFonts w:eastAsia="黑体"/>
      <w:b/>
      <w:sz w:val="24"/>
    </w:rPr>
  </w:style>
  <w:style w:type="paragraph" w:styleId="20">
    <w:name w:val="toc 2"/>
    <w:basedOn w:val="a"/>
    <w:next w:val="a"/>
    <w:uiPriority w:val="39"/>
    <w:unhideWhenUsed/>
    <w:qFormat/>
    <w:rsid w:val="00023824"/>
    <w:pPr>
      <w:ind w:leftChars="200" w:left="420"/>
    </w:pPr>
  </w:style>
  <w:style w:type="paragraph" w:styleId="a8">
    <w:name w:val="Normal (Web)"/>
    <w:basedOn w:val="a"/>
    <w:uiPriority w:val="99"/>
    <w:qFormat/>
    <w:rsid w:val="00023824"/>
    <w:pPr>
      <w:spacing w:before="100" w:beforeAutospacing="1" w:after="100" w:afterAutospacing="1"/>
      <w:jc w:val="left"/>
    </w:pPr>
    <w:rPr>
      <w:rFonts w:ascii="Calibri" w:eastAsia="宋体" w:hAnsi="Calibri" w:cs="Calibri"/>
      <w:kern w:val="0"/>
      <w:sz w:val="24"/>
      <w:szCs w:val="24"/>
    </w:rPr>
  </w:style>
  <w:style w:type="paragraph" w:styleId="a9">
    <w:name w:val="annotation subject"/>
    <w:basedOn w:val="a3"/>
    <w:next w:val="a3"/>
    <w:link w:val="Char4"/>
    <w:uiPriority w:val="99"/>
    <w:semiHidden/>
    <w:qFormat/>
    <w:rsid w:val="00023824"/>
    <w:rPr>
      <w:b/>
      <w:bCs/>
    </w:rPr>
  </w:style>
  <w:style w:type="character" w:styleId="aa">
    <w:name w:val="Strong"/>
    <w:uiPriority w:val="22"/>
    <w:qFormat/>
    <w:rsid w:val="00023824"/>
    <w:rPr>
      <w:b/>
      <w:bCs/>
    </w:rPr>
  </w:style>
  <w:style w:type="character" w:styleId="ab">
    <w:name w:val="page number"/>
    <w:basedOn w:val="a0"/>
    <w:uiPriority w:val="99"/>
    <w:qFormat/>
    <w:rsid w:val="00023824"/>
  </w:style>
  <w:style w:type="character" w:styleId="ac">
    <w:name w:val="FollowedHyperlink"/>
    <w:uiPriority w:val="99"/>
    <w:semiHidden/>
    <w:qFormat/>
    <w:rsid w:val="00023824"/>
    <w:rPr>
      <w:color w:val="800080"/>
      <w:u w:val="single"/>
    </w:rPr>
  </w:style>
  <w:style w:type="character" w:styleId="ad">
    <w:name w:val="Hyperlink"/>
    <w:uiPriority w:val="99"/>
    <w:qFormat/>
    <w:rsid w:val="00023824"/>
    <w:rPr>
      <w:color w:val="0000FF"/>
      <w:u w:val="single"/>
    </w:rPr>
  </w:style>
  <w:style w:type="character" w:styleId="ae">
    <w:name w:val="annotation reference"/>
    <w:uiPriority w:val="99"/>
    <w:unhideWhenUsed/>
    <w:qFormat/>
    <w:rsid w:val="00023824"/>
    <w:rPr>
      <w:sz w:val="21"/>
      <w:szCs w:val="21"/>
    </w:rPr>
  </w:style>
  <w:style w:type="character" w:customStyle="1" w:styleId="1Char">
    <w:name w:val="标题 1 Char"/>
    <w:link w:val="1"/>
    <w:uiPriority w:val="9"/>
    <w:qFormat/>
    <w:rsid w:val="00023824"/>
    <w:rPr>
      <w:rFonts w:ascii="Times New Roman" w:eastAsia="方正小标宋简体" w:hAnsi="Times New Roman"/>
      <w:b/>
      <w:bCs/>
      <w:kern w:val="44"/>
      <w:sz w:val="44"/>
      <w:szCs w:val="44"/>
    </w:rPr>
  </w:style>
  <w:style w:type="character" w:customStyle="1" w:styleId="2Char">
    <w:name w:val="标题 2 Char"/>
    <w:link w:val="2"/>
    <w:uiPriority w:val="9"/>
    <w:qFormat/>
    <w:rsid w:val="00023824"/>
    <w:rPr>
      <w:rFonts w:ascii="Times New Roman" w:eastAsia="黑体" w:hAnsi="Times New Roman"/>
      <w:b/>
      <w:bCs/>
      <w:sz w:val="30"/>
      <w:szCs w:val="32"/>
    </w:rPr>
  </w:style>
  <w:style w:type="character" w:customStyle="1" w:styleId="3Char">
    <w:name w:val="标题 3 Char"/>
    <w:link w:val="3"/>
    <w:uiPriority w:val="9"/>
    <w:qFormat/>
    <w:rsid w:val="00023824"/>
    <w:rPr>
      <w:rFonts w:ascii="Times New Roman" w:eastAsia="仿宋_GB2312" w:hAnsi="Times New Roman"/>
      <w:b/>
      <w:bCs/>
      <w:sz w:val="28"/>
      <w:szCs w:val="32"/>
    </w:rPr>
  </w:style>
  <w:style w:type="character" w:customStyle="1" w:styleId="4Char">
    <w:name w:val="标题 4 Char"/>
    <w:link w:val="4"/>
    <w:uiPriority w:val="9"/>
    <w:qFormat/>
    <w:rsid w:val="00023824"/>
    <w:rPr>
      <w:rFonts w:ascii="Times New Roman" w:eastAsia="仿宋_GB2312" w:hAnsi="Times New Roman"/>
      <w:b/>
      <w:bCs/>
      <w:kern w:val="2"/>
      <w:sz w:val="28"/>
      <w:szCs w:val="28"/>
    </w:rPr>
  </w:style>
  <w:style w:type="character" w:customStyle="1" w:styleId="Char">
    <w:name w:val="批注文字 Char"/>
    <w:link w:val="a3"/>
    <w:uiPriority w:val="99"/>
    <w:qFormat/>
    <w:rsid w:val="00023824"/>
    <w:rPr>
      <w:rFonts w:ascii="Times New Roman" w:eastAsia="仿宋_GB2312" w:hAnsi="Times New Roman"/>
      <w:kern w:val="2"/>
      <w:sz w:val="28"/>
      <w:szCs w:val="24"/>
    </w:rPr>
  </w:style>
  <w:style w:type="paragraph" w:customStyle="1" w:styleId="11">
    <w:name w:val="无间隔1"/>
    <w:uiPriority w:val="1"/>
    <w:qFormat/>
    <w:rsid w:val="00023824"/>
    <w:pPr>
      <w:widowControl w:val="0"/>
      <w:topLinePunct/>
      <w:ind w:firstLineChars="200" w:firstLine="200"/>
      <w:jc w:val="both"/>
    </w:pPr>
    <w:rPr>
      <w:rFonts w:ascii="Times New Roman" w:eastAsia="仿宋_GB2312" w:hAnsi="Times New Roman"/>
      <w:kern w:val="2"/>
      <w:sz w:val="28"/>
      <w:szCs w:val="24"/>
    </w:rPr>
  </w:style>
  <w:style w:type="paragraph" w:customStyle="1" w:styleId="12">
    <w:name w:val="列表段落1"/>
    <w:basedOn w:val="a"/>
    <w:uiPriority w:val="99"/>
    <w:qFormat/>
    <w:rsid w:val="00023824"/>
    <w:pPr>
      <w:ind w:firstLine="420"/>
    </w:pPr>
  </w:style>
  <w:style w:type="paragraph" w:customStyle="1" w:styleId="TOC1">
    <w:name w:val="TOC 标题1"/>
    <w:basedOn w:val="1"/>
    <w:next w:val="a"/>
    <w:uiPriority w:val="39"/>
    <w:qFormat/>
    <w:rsid w:val="00023824"/>
    <w:pPr>
      <w:widowControl/>
      <w:spacing w:before="480" w:after="0" w:line="276" w:lineRule="auto"/>
      <w:jc w:val="left"/>
      <w:outlineLvl w:val="9"/>
    </w:pPr>
    <w:rPr>
      <w:rFonts w:ascii="Cambria" w:eastAsia="宋体" w:hAnsi="Cambria"/>
      <w:color w:val="365F91"/>
      <w:kern w:val="0"/>
      <w:sz w:val="28"/>
      <w:szCs w:val="28"/>
    </w:rPr>
  </w:style>
  <w:style w:type="paragraph" w:customStyle="1" w:styleId="31">
    <w:name w:val="目录 31"/>
    <w:basedOn w:val="a"/>
    <w:next w:val="a"/>
    <w:uiPriority w:val="39"/>
    <w:unhideWhenUsed/>
    <w:qFormat/>
    <w:rsid w:val="00023824"/>
    <w:pPr>
      <w:ind w:left="560"/>
      <w:jc w:val="left"/>
    </w:pPr>
    <w:rPr>
      <w:rFonts w:ascii="Calibri" w:hAnsi="Calibri" w:cs="Calibri"/>
      <w:i/>
      <w:iCs/>
      <w:sz w:val="20"/>
      <w:szCs w:val="20"/>
    </w:rPr>
  </w:style>
  <w:style w:type="paragraph" w:customStyle="1" w:styleId="110">
    <w:name w:val="目录 11"/>
    <w:basedOn w:val="a"/>
    <w:next w:val="a"/>
    <w:uiPriority w:val="39"/>
    <w:unhideWhenUsed/>
    <w:qFormat/>
    <w:rsid w:val="00023824"/>
    <w:pPr>
      <w:spacing w:before="120" w:after="120"/>
      <w:jc w:val="left"/>
    </w:pPr>
    <w:rPr>
      <w:rFonts w:ascii="Calibri" w:hAnsi="Calibri" w:cs="Calibri"/>
      <w:b/>
      <w:bCs/>
      <w:caps/>
      <w:sz w:val="20"/>
      <w:szCs w:val="20"/>
    </w:rPr>
  </w:style>
  <w:style w:type="paragraph" w:customStyle="1" w:styleId="21">
    <w:name w:val="目录 21"/>
    <w:basedOn w:val="a"/>
    <w:next w:val="a"/>
    <w:uiPriority w:val="39"/>
    <w:unhideWhenUsed/>
    <w:qFormat/>
    <w:rsid w:val="00023824"/>
    <w:pPr>
      <w:ind w:left="280"/>
      <w:jc w:val="left"/>
    </w:pPr>
    <w:rPr>
      <w:rFonts w:ascii="Calibri" w:hAnsi="Calibri" w:cs="Calibri"/>
      <w:smallCaps/>
      <w:sz w:val="20"/>
      <w:szCs w:val="20"/>
    </w:rPr>
  </w:style>
  <w:style w:type="character" w:customStyle="1" w:styleId="Char4">
    <w:name w:val="批注主题 Char"/>
    <w:basedOn w:val="Char"/>
    <w:link w:val="a9"/>
    <w:uiPriority w:val="99"/>
    <w:semiHidden/>
    <w:qFormat/>
    <w:rsid w:val="00023824"/>
    <w:rPr>
      <w:rFonts w:ascii="等线" w:eastAsia="等线" w:hAnsi="等线" w:cs="等线"/>
      <w:b/>
      <w:bCs/>
      <w:kern w:val="2"/>
      <w:sz w:val="21"/>
      <w:szCs w:val="21"/>
    </w:rPr>
  </w:style>
  <w:style w:type="character" w:customStyle="1" w:styleId="Char0">
    <w:name w:val="日期 Char"/>
    <w:basedOn w:val="a0"/>
    <w:link w:val="a4"/>
    <w:uiPriority w:val="99"/>
    <w:semiHidden/>
    <w:qFormat/>
    <w:rsid w:val="00023824"/>
    <w:rPr>
      <w:rFonts w:ascii="等线" w:eastAsia="等线" w:hAnsi="等线" w:cs="等线"/>
      <w:kern w:val="2"/>
      <w:sz w:val="21"/>
      <w:szCs w:val="21"/>
    </w:rPr>
  </w:style>
  <w:style w:type="character" w:customStyle="1" w:styleId="Char1">
    <w:name w:val="批注框文本 Char"/>
    <w:basedOn w:val="a0"/>
    <w:link w:val="a5"/>
    <w:uiPriority w:val="99"/>
    <w:semiHidden/>
    <w:qFormat/>
    <w:rsid w:val="00023824"/>
    <w:rPr>
      <w:rFonts w:ascii="等线" w:eastAsia="等线" w:hAnsi="等线" w:cs="等线"/>
      <w:kern w:val="2"/>
      <w:sz w:val="18"/>
      <w:szCs w:val="18"/>
    </w:rPr>
  </w:style>
  <w:style w:type="character" w:customStyle="1" w:styleId="Char2">
    <w:name w:val="页脚 Char"/>
    <w:basedOn w:val="a0"/>
    <w:link w:val="a6"/>
    <w:uiPriority w:val="99"/>
    <w:qFormat/>
    <w:rsid w:val="00023824"/>
    <w:rPr>
      <w:rFonts w:ascii="等线" w:eastAsia="等线" w:hAnsi="等线" w:cs="等线"/>
      <w:kern w:val="2"/>
      <w:sz w:val="18"/>
      <w:szCs w:val="18"/>
    </w:rPr>
  </w:style>
  <w:style w:type="character" w:customStyle="1" w:styleId="Char3">
    <w:name w:val="页眉 Char"/>
    <w:basedOn w:val="a0"/>
    <w:link w:val="a7"/>
    <w:uiPriority w:val="99"/>
    <w:qFormat/>
    <w:rsid w:val="00023824"/>
    <w:rPr>
      <w:rFonts w:ascii="等线" w:eastAsia="等线" w:hAnsi="等线" w:cs="等线"/>
      <w:kern w:val="2"/>
      <w:sz w:val="18"/>
      <w:szCs w:val="18"/>
    </w:rPr>
  </w:style>
  <w:style w:type="paragraph" w:customStyle="1" w:styleId="msonormal0">
    <w:name w:val="msonormal"/>
    <w:basedOn w:val="a"/>
    <w:uiPriority w:val="99"/>
    <w:qFormat/>
    <w:rsid w:val="00023824"/>
    <w:pPr>
      <w:widowControl/>
      <w:spacing w:before="100" w:beforeAutospacing="1" w:after="100" w:afterAutospacing="1"/>
      <w:jc w:val="left"/>
    </w:pPr>
    <w:rPr>
      <w:rFonts w:ascii="宋体" w:eastAsia="宋体" w:hAnsi="宋体" w:cs="宋体"/>
      <w:kern w:val="0"/>
      <w:sz w:val="24"/>
      <w:szCs w:val="24"/>
    </w:rPr>
  </w:style>
  <w:style w:type="paragraph" w:customStyle="1" w:styleId="xl77">
    <w:name w:val="xl77"/>
    <w:basedOn w:val="a"/>
    <w:uiPriority w:val="99"/>
    <w:qFormat/>
    <w:rsid w:val="00023824"/>
    <w:pPr>
      <w:widowControl/>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78">
    <w:name w:val="xl78"/>
    <w:basedOn w:val="a"/>
    <w:uiPriority w:val="99"/>
    <w:qFormat/>
    <w:rsid w:val="00023824"/>
    <w:pPr>
      <w:widowControl/>
      <w:shd w:val="clear" w:color="000000" w:fill="FFFFFF"/>
      <w:spacing w:before="100" w:beforeAutospacing="1" w:after="100" w:afterAutospacing="1"/>
      <w:jc w:val="center"/>
      <w:textAlignment w:val="center"/>
    </w:pPr>
    <w:rPr>
      <w:rFonts w:ascii="宋体" w:eastAsia="宋体" w:hAnsi="宋体" w:cs="宋体"/>
      <w:kern w:val="0"/>
      <w:sz w:val="20"/>
      <w:szCs w:val="20"/>
    </w:rPr>
  </w:style>
  <w:style w:type="paragraph" w:customStyle="1" w:styleId="xl79">
    <w:name w:val="xl79"/>
    <w:basedOn w:val="a"/>
    <w:uiPriority w:val="99"/>
    <w:qFormat/>
    <w:rsid w:val="00023824"/>
    <w:pPr>
      <w:widowControl/>
      <w:pBdr>
        <w:top w:val="single" w:sz="4" w:space="0" w:color="auto"/>
        <w:left w:val="single" w:sz="4" w:space="0" w:color="auto"/>
        <w:bottom w:val="single" w:sz="4" w:space="0" w:color="auto"/>
      </w:pBdr>
      <w:shd w:val="clear" w:color="000000" w:fill="C0C0C0"/>
      <w:spacing w:before="100" w:beforeAutospacing="1" w:after="100" w:afterAutospacing="1"/>
      <w:jc w:val="left"/>
      <w:textAlignment w:val="center"/>
    </w:pPr>
    <w:rPr>
      <w:rFonts w:ascii="宋体" w:eastAsia="宋体" w:hAnsi="宋体" w:cs="宋体"/>
      <w:kern w:val="0"/>
      <w:sz w:val="20"/>
      <w:szCs w:val="20"/>
    </w:rPr>
  </w:style>
  <w:style w:type="paragraph" w:customStyle="1" w:styleId="xl80">
    <w:name w:val="xl80"/>
    <w:basedOn w:val="a"/>
    <w:uiPriority w:val="99"/>
    <w:qFormat/>
    <w:rsid w:val="00023824"/>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81">
    <w:name w:val="xl81"/>
    <w:basedOn w:val="a"/>
    <w:uiPriority w:val="99"/>
    <w:qFormat/>
    <w:rsid w:val="00023824"/>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82">
    <w:name w:val="xl82"/>
    <w:basedOn w:val="a"/>
    <w:uiPriority w:val="99"/>
    <w:qFormat/>
    <w:rsid w:val="00023824"/>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83">
    <w:name w:val="xl83"/>
    <w:basedOn w:val="a"/>
    <w:uiPriority w:val="99"/>
    <w:qFormat/>
    <w:rsid w:val="00023824"/>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84">
    <w:name w:val="xl84"/>
    <w:basedOn w:val="a"/>
    <w:uiPriority w:val="99"/>
    <w:qFormat/>
    <w:rsid w:val="00023824"/>
    <w:pPr>
      <w:widowControl/>
      <w:pBdr>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5">
    <w:name w:val="xl85"/>
    <w:basedOn w:val="a"/>
    <w:uiPriority w:val="99"/>
    <w:qFormat/>
    <w:rsid w:val="00023824"/>
    <w:pPr>
      <w:widowControl/>
      <w:pBdr>
        <w:top w:val="single" w:sz="4" w:space="0" w:color="auto"/>
        <w:left w:val="single" w:sz="4" w:space="0" w:color="auto"/>
        <w:bottom w:val="single" w:sz="4" w:space="0" w:color="auto"/>
      </w:pBdr>
      <w:shd w:val="clear" w:color="000000" w:fill="C0C0FF"/>
      <w:spacing w:before="100" w:beforeAutospacing="1" w:after="100" w:afterAutospacing="1"/>
      <w:jc w:val="left"/>
      <w:textAlignment w:val="center"/>
    </w:pPr>
    <w:rPr>
      <w:rFonts w:ascii="宋体" w:eastAsia="宋体" w:hAnsi="宋体" w:cs="宋体"/>
      <w:kern w:val="0"/>
      <w:sz w:val="20"/>
      <w:szCs w:val="20"/>
    </w:rPr>
  </w:style>
  <w:style w:type="paragraph" w:customStyle="1" w:styleId="xl86">
    <w:name w:val="xl86"/>
    <w:basedOn w:val="a"/>
    <w:uiPriority w:val="99"/>
    <w:qFormat/>
    <w:rsid w:val="00023824"/>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87">
    <w:name w:val="xl87"/>
    <w:basedOn w:val="a"/>
    <w:uiPriority w:val="99"/>
    <w:qFormat/>
    <w:rsid w:val="00023824"/>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88">
    <w:name w:val="xl88"/>
    <w:basedOn w:val="a"/>
    <w:uiPriority w:val="99"/>
    <w:qFormat/>
    <w:rsid w:val="00023824"/>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89">
    <w:name w:val="xl89"/>
    <w:basedOn w:val="a"/>
    <w:uiPriority w:val="99"/>
    <w:qFormat/>
    <w:rsid w:val="00023824"/>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90">
    <w:name w:val="xl90"/>
    <w:basedOn w:val="a"/>
    <w:uiPriority w:val="99"/>
    <w:qFormat/>
    <w:rsid w:val="00023824"/>
    <w:pPr>
      <w:widowControl/>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1">
    <w:name w:val="xl91"/>
    <w:basedOn w:val="a"/>
    <w:uiPriority w:val="99"/>
    <w:qFormat/>
    <w:rsid w:val="00023824"/>
    <w:pPr>
      <w:widowControl/>
      <w:pBdr>
        <w:top w:val="single" w:sz="4" w:space="0" w:color="auto"/>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2">
    <w:name w:val="xl92"/>
    <w:basedOn w:val="a"/>
    <w:uiPriority w:val="99"/>
    <w:qFormat/>
    <w:rsid w:val="00023824"/>
    <w:pPr>
      <w:widowControl/>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3">
    <w:name w:val="xl93"/>
    <w:basedOn w:val="a"/>
    <w:uiPriority w:val="99"/>
    <w:qFormat/>
    <w:rsid w:val="00023824"/>
    <w:pPr>
      <w:widowControl/>
      <w:pBdr>
        <w:top w:val="single" w:sz="4" w:space="0" w:color="auto"/>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4">
    <w:name w:val="xl94"/>
    <w:basedOn w:val="a"/>
    <w:uiPriority w:val="99"/>
    <w:qFormat/>
    <w:rsid w:val="00023824"/>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5">
    <w:name w:val="xl95"/>
    <w:basedOn w:val="a"/>
    <w:uiPriority w:val="99"/>
    <w:qFormat/>
    <w:rsid w:val="00023824"/>
    <w:pPr>
      <w:widowControl/>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6">
    <w:name w:val="xl96"/>
    <w:basedOn w:val="a"/>
    <w:uiPriority w:val="99"/>
    <w:qFormat/>
    <w:rsid w:val="00023824"/>
    <w:pPr>
      <w:widowControl/>
      <w:pBdr>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7">
    <w:name w:val="xl97"/>
    <w:basedOn w:val="a"/>
    <w:uiPriority w:val="99"/>
    <w:qFormat/>
    <w:rsid w:val="00023824"/>
    <w:pPr>
      <w:widowControl/>
      <w:pBdr>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8">
    <w:name w:val="xl98"/>
    <w:basedOn w:val="a"/>
    <w:uiPriority w:val="99"/>
    <w:qFormat/>
    <w:rsid w:val="00023824"/>
    <w:pPr>
      <w:widowControl/>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9">
    <w:name w:val="xl99"/>
    <w:basedOn w:val="a"/>
    <w:uiPriority w:val="99"/>
    <w:qFormat/>
    <w:rsid w:val="00023824"/>
    <w:pPr>
      <w:widowControl/>
      <w:pBdr>
        <w:left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100">
    <w:name w:val="xl100"/>
    <w:basedOn w:val="a"/>
    <w:uiPriority w:val="99"/>
    <w:qFormat/>
    <w:rsid w:val="00023824"/>
    <w:pPr>
      <w:widowControl/>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af">
    <w:name w:val="抄 送"/>
    <w:basedOn w:val="a"/>
    <w:qFormat/>
    <w:rsid w:val="00023824"/>
    <w:pPr>
      <w:framePr w:wrap="notBeside" w:hAnchor="margin" w:yAlign="bottom"/>
    </w:pPr>
    <w:rPr>
      <w:rFonts w:ascii="Calibri" w:eastAsia="仿宋_GB2312" w:hAnsi="Calibri" w:cs="Calibri"/>
      <w:sz w:val="32"/>
      <w:szCs w:val="32"/>
    </w:rPr>
  </w:style>
  <w:style w:type="paragraph" w:customStyle="1" w:styleId="xl65">
    <w:name w:val="xl65"/>
    <w:basedOn w:val="a"/>
    <w:uiPriority w:val="99"/>
    <w:qFormat/>
    <w:rsid w:val="00023824"/>
    <w:pPr>
      <w:widowControl/>
      <w:spacing w:before="100" w:beforeAutospacing="1" w:after="100" w:afterAutospacing="1"/>
      <w:jc w:val="center"/>
    </w:pPr>
    <w:rPr>
      <w:rFonts w:ascii="宋体" w:eastAsia="宋体" w:hAnsi="宋体" w:cs="宋体"/>
      <w:kern w:val="0"/>
      <w:sz w:val="24"/>
      <w:szCs w:val="24"/>
    </w:rPr>
  </w:style>
  <w:style w:type="paragraph" w:customStyle="1" w:styleId="xl66">
    <w:name w:val="xl66"/>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67">
    <w:name w:val="xl67"/>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xl68">
    <w:name w:val="xl68"/>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69">
    <w:name w:val="xl69"/>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kern w:val="0"/>
      <w:sz w:val="24"/>
      <w:szCs w:val="24"/>
    </w:rPr>
  </w:style>
  <w:style w:type="paragraph" w:customStyle="1" w:styleId="xl70">
    <w:name w:val="xl70"/>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1">
    <w:name w:val="xl71"/>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szCs w:val="24"/>
    </w:rPr>
  </w:style>
  <w:style w:type="paragraph" w:customStyle="1" w:styleId="xl72">
    <w:name w:val="xl72"/>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3">
    <w:name w:val="xl73"/>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74">
    <w:name w:val="xl74"/>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6"/>
      <w:szCs w:val="16"/>
    </w:rPr>
  </w:style>
  <w:style w:type="paragraph" w:customStyle="1" w:styleId="xl75">
    <w:name w:val="xl75"/>
    <w:basedOn w:val="a"/>
    <w:uiPriority w:val="99"/>
    <w:qFormat/>
    <w:rsid w:val="00023824"/>
    <w:pPr>
      <w:widowControl/>
      <w:spacing w:before="100" w:beforeAutospacing="1" w:after="100" w:afterAutospacing="1"/>
      <w:jc w:val="center"/>
    </w:pPr>
    <w:rPr>
      <w:rFonts w:ascii="宋体" w:eastAsia="宋体" w:hAnsi="宋体" w:cs="宋体"/>
      <w:b/>
      <w:bCs/>
      <w:kern w:val="0"/>
      <w:sz w:val="20"/>
      <w:szCs w:val="20"/>
    </w:rPr>
  </w:style>
  <w:style w:type="paragraph" w:customStyle="1" w:styleId="xl76">
    <w:name w:val="xl76"/>
    <w:basedOn w:val="a"/>
    <w:uiPriority w:val="99"/>
    <w:qFormat/>
    <w:rsid w:val="0002382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13">
    <w:name w:val="列出段落1"/>
    <w:basedOn w:val="a"/>
    <w:uiPriority w:val="99"/>
    <w:qFormat/>
    <w:rsid w:val="00023824"/>
    <w:pPr>
      <w:ind w:firstLineChars="200" w:firstLine="420"/>
    </w:pPr>
    <w:rPr>
      <w:rFonts w:ascii="Calibri" w:eastAsia="宋体" w:hAnsi="Calibri" w:cs="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F0DCDE3-BB3F-4B91-8B01-D2BD7DB1D1C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2271</Words>
  <Characters>173</Characters>
  <Application>Microsoft Office Word</Application>
  <DocSecurity>0</DocSecurity>
  <Lines>1</Lines>
  <Paragraphs>4</Paragraphs>
  <ScaleCrop>false</ScaleCrop>
  <Company>微软中国</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2</cp:revision>
  <cp:lastPrinted>2021-03-17T09:42:00Z</cp:lastPrinted>
  <dcterms:created xsi:type="dcterms:W3CDTF">2023-04-14T10:46:00Z</dcterms:created>
  <dcterms:modified xsi:type="dcterms:W3CDTF">2023-04-14T10:46:00Z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C74DF557C48B40CEB91618D514ED0CFA</vt:lpwstr>
  </property>
</Properties>
</file>