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9AB" w:rsidRDefault="00AA69AB">
      <w:pPr>
        <w:spacing w:line="500" w:lineRule="exact"/>
        <w:rPr>
          <w:rFonts w:ascii="方正小标宋简体" w:eastAsia="方正小标宋简体" w:cs="Times New Roman"/>
        </w:rPr>
      </w:pPr>
    </w:p>
    <w:p w:rsidR="00AA69AB" w:rsidRDefault="00164FFA">
      <w:pPr>
        <w:jc w:val="center"/>
        <w:rPr>
          <w:rFonts w:ascii="仿宋" w:eastAsia="仿宋" w:hAnsi="仿宋" w:cs="Times New Roman"/>
          <w:sz w:val="32"/>
          <w:szCs w:val="32"/>
        </w:rPr>
      </w:pPr>
      <w:r>
        <w:rPr>
          <w:rFonts w:ascii="方正小标宋简体" w:eastAsia="方正小标宋简体" w:hAnsi="Arial" w:cs="方正小标宋简体" w:hint="eastAsia"/>
          <w:sz w:val="36"/>
          <w:szCs w:val="36"/>
        </w:rPr>
        <w:t>2022</w:t>
      </w:r>
      <w:r>
        <w:rPr>
          <w:rFonts w:ascii="方正小标宋简体" w:eastAsia="方正小标宋简体" w:hAnsi="Arial" w:cs="方正小标宋简体" w:hint="eastAsia"/>
          <w:sz w:val="36"/>
          <w:szCs w:val="36"/>
        </w:rPr>
        <w:t>年度</w:t>
      </w:r>
      <w:r w:rsidR="001A2793">
        <w:rPr>
          <w:rFonts w:ascii="方正小标宋简体" w:eastAsia="方正小标宋简体" w:hAnsi="宋体" w:cs="方正小标宋简体" w:hint="eastAsia"/>
          <w:sz w:val="36"/>
          <w:szCs w:val="36"/>
        </w:rPr>
        <w:t>政策性专项</w:t>
      </w:r>
      <w:r>
        <w:rPr>
          <w:rFonts w:ascii="方正小标宋简体" w:eastAsia="方正小标宋简体" w:hAnsi="Arial" w:cs="方正小标宋简体" w:hint="eastAsia"/>
          <w:sz w:val="36"/>
          <w:szCs w:val="36"/>
        </w:rPr>
        <w:t>绩效自评结果</w:t>
      </w:r>
    </w:p>
    <w:p w:rsidR="00AA69AB" w:rsidRDefault="00164FFA">
      <w:pPr>
        <w:ind w:firstLineChars="200" w:firstLine="640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一、自评结论</w:t>
      </w:r>
    </w:p>
    <w:p w:rsidR="00AA69AB" w:rsidRDefault="00164FFA">
      <w:pPr>
        <w:ind w:firstLineChars="200" w:firstLine="640"/>
        <w:rPr>
          <w:rFonts w:ascii="楷体_GB2312" w:eastAsia="楷体_GB2312" w:hAnsi="楷体" w:cs="楷体_GB2312"/>
          <w:sz w:val="32"/>
          <w:szCs w:val="32"/>
        </w:rPr>
      </w:pPr>
      <w:r>
        <w:rPr>
          <w:rFonts w:ascii="楷体_GB2312" w:eastAsia="楷体_GB2312" w:hAnsi="楷体" w:cs="楷体_GB2312" w:hint="eastAsia"/>
          <w:sz w:val="32"/>
          <w:szCs w:val="32"/>
        </w:rPr>
        <w:t>（一）自评得分</w:t>
      </w:r>
    </w:p>
    <w:p w:rsidR="00AA69AB" w:rsidRDefault="00164FFA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市文联</w:t>
      </w:r>
      <w:r>
        <w:rPr>
          <w:rFonts w:ascii="仿宋_GB2312" w:eastAsia="仿宋_GB2312" w:cs="仿宋_GB2312" w:hint="eastAsia"/>
          <w:sz w:val="32"/>
          <w:szCs w:val="32"/>
        </w:rPr>
        <w:t>2022</w:t>
      </w:r>
      <w:r>
        <w:rPr>
          <w:rFonts w:ascii="仿宋_GB2312" w:eastAsia="仿宋_GB2312" w:cs="仿宋_GB2312" w:hint="eastAsia"/>
          <w:sz w:val="32"/>
          <w:szCs w:val="32"/>
        </w:rPr>
        <w:t>年度</w:t>
      </w:r>
      <w:r w:rsidR="001A2793">
        <w:rPr>
          <w:rFonts w:ascii="仿宋_GB2312" w:eastAsia="仿宋_GB2312" w:cs="仿宋_GB2312" w:hint="eastAsia"/>
          <w:sz w:val="32"/>
          <w:szCs w:val="32"/>
        </w:rPr>
        <w:t>政策性专项</w:t>
      </w:r>
      <w:r>
        <w:rPr>
          <w:rFonts w:ascii="仿宋_GB2312" w:eastAsia="仿宋_GB2312" w:cs="仿宋_GB2312" w:hint="eastAsia"/>
          <w:sz w:val="32"/>
          <w:szCs w:val="32"/>
        </w:rPr>
        <w:t>自评得分</w:t>
      </w:r>
      <w:bookmarkStart w:id="0" w:name="_GoBack"/>
      <w:bookmarkEnd w:id="0"/>
      <w:r w:rsidR="001A2793">
        <w:rPr>
          <w:rFonts w:ascii="仿宋_GB2312" w:eastAsia="仿宋_GB2312" w:cs="仿宋_GB2312" w:hint="eastAsia"/>
          <w:sz w:val="32"/>
          <w:szCs w:val="32"/>
        </w:rPr>
        <w:t>100</w:t>
      </w:r>
      <w:r>
        <w:rPr>
          <w:rFonts w:ascii="仿宋_GB2312" w:eastAsia="仿宋_GB2312" w:cs="仿宋_GB2312" w:hint="eastAsia"/>
          <w:sz w:val="32"/>
          <w:szCs w:val="32"/>
        </w:rPr>
        <w:t>分。</w:t>
      </w:r>
    </w:p>
    <w:p w:rsidR="00AA69AB" w:rsidRDefault="00164FFA">
      <w:pPr>
        <w:ind w:firstLineChars="200" w:firstLine="640"/>
        <w:rPr>
          <w:rFonts w:ascii="楷体_GB2312" w:eastAsia="楷体_GB2312" w:hAnsi="楷体" w:cs="Times New Roman"/>
          <w:sz w:val="32"/>
          <w:szCs w:val="32"/>
        </w:rPr>
      </w:pPr>
      <w:r>
        <w:rPr>
          <w:rFonts w:ascii="楷体_GB2312" w:eastAsia="楷体_GB2312" w:hAnsi="楷体" w:cs="楷体_GB2312" w:hint="eastAsia"/>
          <w:sz w:val="32"/>
          <w:szCs w:val="32"/>
        </w:rPr>
        <w:t>（二）绩效目标完成情况</w:t>
      </w:r>
    </w:p>
    <w:p w:rsidR="00AA69AB" w:rsidRDefault="00164FFA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1.</w:t>
      </w:r>
      <w:r>
        <w:rPr>
          <w:rFonts w:ascii="仿宋_GB2312" w:eastAsia="仿宋_GB2312" w:cs="仿宋_GB2312" w:hint="eastAsia"/>
          <w:sz w:val="32"/>
          <w:szCs w:val="32"/>
        </w:rPr>
        <w:t>执行率情况。</w:t>
      </w:r>
    </w:p>
    <w:p w:rsidR="00AA69AB" w:rsidRDefault="00164FFA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市文联</w:t>
      </w:r>
      <w:r>
        <w:rPr>
          <w:rFonts w:ascii="仿宋_GB2312" w:eastAsia="仿宋_GB2312" w:cs="仿宋_GB2312" w:hint="eastAsia"/>
          <w:sz w:val="32"/>
          <w:szCs w:val="32"/>
        </w:rPr>
        <w:t>2022</w:t>
      </w:r>
      <w:r>
        <w:rPr>
          <w:rFonts w:ascii="仿宋_GB2312" w:eastAsia="仿宋_GB2312" w:cs="仿宋_GB2312" w:hint="eastAsia"/>
          <w:sz w:val="32"/>
          <w:szCs w:val="32"/>
        </w:rPr>
        <w:t>年度</w:t>
      </w:r>
      <w:r w:rsidR="001A2793">
        <w:rPr>
          <w:rFonts w:ascii="仿宋_GB2312" w:eastAsia="仿宋_GB2312" w:cs="仿宋_GB2312" w:hint="eastAsia"/>
          <w:sz w:val="32"/>
          <w:szCs w:val="32"/>
        </w:rPr>
        <w:t>政策性专项</w:t>
      </w:r>
      <w:r>
        <w:rPr>
          <w:rFonts w:ascii="仿宋_GB2312" w:eastAsia="仿宋_GB2312" w:cs="仿宋_GB2312" w:hint="eastAsia"/>
          <w:sz w:val="32"/>
          <w:szCs w:val="32"/>
        </w:rPr>
        <w:t>执行率为</w:t>
      </w:r>
      <w:r w:rsidR="001A2793">
        <w:rPr>
          <w:rFonts w:ascii="仿宋_GB2312" w:eastAsia="仿宋_GB2312" w:cs="仿宋_GB2312" w:hint="eastAsia"/>
          <w:sz w:val="32"/>
          <w:szCs w:val="32"/>
        </w:rPr>
        <w:t>100</w:t>
      </w:r>
      <w:r>
        <w:rPr>
          <w:rFonts w:ascii="仿宋_GB2312" w:eastAsia="仿宋_GB2312" w:cs="仿宋_GB2312" w:hint="eastAsia"/>
          <w:sz w:val="32"/>
          <w:szCs w:val="32"/>
        </w:rPr>
        <w:t>%</w:t>
      </w:r>
      <w:r>
        <w:rPr>
          <w:rFonts w:ascii="仿宋_GB2312" w:eastAsia="仿宋_GB2312" w:cs="仿宋_GB2312" w:hint="eastAsia"/>
          <w:sz w:val="32"/>
          <w:szCs w:val="32"/>
        </w:rPr>
        <w:t>。</w:t>
      </w:r>
    </w:p>
    <w:p w:rsidR="00AA69AB" w:rsidRDefault="00164FFA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2.</w:t>
      </w:r>
      <w:r>
        <w:rPr>
          <w:rFonts w:ascii="仿宋_GB2312" w:eastAsia="仿宋_GB2312" w:cs="仿宋_GB2312" w:hint="eastAsia"/>
          <w:sz w:val="32"/>
          <w:szCs w:val="32"/>
        </w:rPr>
        <w:t>完成的绩效目标。</w:t>
      </w:r>
    </w:p>
    <w:p w:rsidR="00AA69AB" w:rsidRDefault="001A2793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政策性专项</w:t>
      </w:r>
      <w:r w:rsidR="00164FFA">
        <w:rPr>
          <w:rFonts w:ascii="仿宋_GB2312" w:eastAsia="仿宋_GB2312" w:cs="仿宋_GB2312" w:hint="eastAsia"/>
          <w:sz w:val="32"/>
          <w:szCs w:val="32"/>
        </w:rPr>
        <w:t>是市文联“出精品、出人才”，坚持与时代同步伐、以人民为中心、以精品奉献人民、用明德引领风尚的重要举措。通过</w:t>
      </w:r>
      <w:r w:rsidR="00164FFA">
        <w:rPr>
          <w:rFonts w:ascii="仿宋_GB2312" w:eastAsia="仿宋_GB2312" w:cs="仿宋_GB2312" w:hint="eastAsia"/>
          <w:sz w:val="32"/>
          <w:szCs w:val="32"/>
        </w:rPr>
        <w:t>文艺</w:t>
      </w:r>
      <w:r>
        <w:rPr>
          <w:rFonts w:ascii="仿宋_GB2312" w:eastAsia="仿宋_GB2312" w:cs="仿宋_GB2312" w:hint="eastAsia"/>
          <w:sz w:val="32"/>
          <w:szCs w:val="32"/>
        </w:rPr>
        <w:t>精品</w:t>
      </w:r>
      <w:r w:rsidR="00164FFA">
        <w:rPr>
          <w:rFonts w:ascii="仿宋_GB2312" w:eastAsia="仿宋_GB2312" w:cs="仿宋_GB2312" w:hint="eastAsia"/>
          <w:sz w:val="32"/>
          <w:szCs w:val="32"/>
        </w:rPr>
        <w:t>创作（出版）扶持项目</w:t>
      </w:r>
      <w:r w:rsidR="00164FFA">
        <w:rPr>
          <w:rFonts w:ascii="仿宋_GB2312" w:eastAsia="仿宋_GB2312" w:cs="仿宋_GB2312" w:hint="eastAsia"/>
          <w:sz w:val="32"/>
          <w:szCs w:val="32"/>
        </w:rPr>
        <w:t>打造一支年龄梯次结构合理、在全省有影响力的</w:t>
      </w:r>
      <w:proofErr w:type="gramStart"/>
      <w:r w:rsidR="00164FFA">
        <w:rPr>
          <w:rFonts w:ascii="仿宋_GB2312" w:eastAsia="仿宋_GB2312" w:cs="仿宋_GB2312" w:hint="eastAsia"/>
          <w:sz w:val="32"/>
          <w:szCs w:val="32"/>
        </w:rPr>
        <w:t>文艺襄军队伍</w:t>
      </w:r>
      <w:proofErr w:type="gramEnd"/>
      <w:r w:rsidR="00164FFA">
        <w:rPr>
          <w:rFonts w:ascii="仿宋_GB2312" w:eastAsia="仿宋_GB2312" w:cs="仿宋_GB2312" w:hint="eastAsia"/>
          <w:sz w:val="32"/>
          <w:szCs w:val="32"/>
        </w:rPr>
        <w:t>，将丰硕的文艺成果奉献给人民，传播真善美，弘扬正能量。</w:t>
      </w:r>
    </w:p>
    <w:p w:rsidR="00AA69AB" w:rsidRDefault="00164FFA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3.</w:t>
      </w:r>
      <w:r>
        <w:rPr>
          <w:rFonts w:ascii="仿宋_GB2312" w:eastAsia="仿宋_GB2312" w:cs="仿宋_GB2312" w:hint="eastAsia"/>
          <w:sz w:val="32"/>
          <w:szCs w:val="32"/>
        </w:rPr>
        <w:t>未完成的绩效目标。</w:t>
      </w:r>
    </w:p>
    <w:p w:rsidR="00AA69AB" w:rsidRDefault="00164FFA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无</w:t>
      </w:r>
    </w:p>
    <w:p w:rsidR="00AA69AB" w:rsidRDefault="00164FFA">
      <w:pPr>
        <w:ind w:firstLineChars="100" w:firstLine="320"/>
        <w:rPr>
          <w:rFonts w:ascii="楷体_GB2312" w:eastAsia="楷体_GB2312" w:hAnsi="楷体" w:cs="Times New Roman"/>
          <w:sz w:val="32"/>
          <w:szCs w:val="32"/>
        </w:rPr>
      </w:pPr>
      <w:r>
        <w:rPr>
          <w:rFonts w:ascii="楷体_GB2312" w:eastAsia="楷体_GB2312" w:hAnsi="楷体" w:cs="楷体_GB2312" w:hint="eastAsia"/>
          <w:sz w:val="32"/>
          <w:szCs w:val="32"/>
        </w:rPr>
        <w:t>（三）存在的问题和原因</w:t>
      </w:r>
    </w:p>
    <w:p w:rsidR="00AA69AB" w:rsidRDefault="00164FFA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通过年初计划和工作安排，组织举办了相关活动，活动效果好，影响大，</w:t>
      </w:r>
      <w:r>
        <w:rPr>
          <w:rFonts w:ascii="仿宋_GB2312" w:eastAsia="仿宋_GB2312" w:cs="仿宋_GB2312" w:hint="eastAsia"/>
          <w:sz w:val="32"/>
          <w:szCs w:val="32"/>
        </w:rPr>
        <w:t>促进了襄阳文艺事业的发展，但还是存在有“高原”无“高峰”等问题，主要原因是人才培养力度仍需加大。</w:t>
      </w:r>
    </w:p>
    <w:p w:rsidR="00AA69AB" w:rsidRDefault="00164FFA">
      <w:pPr>
        <w:ind w:firstLineChars="200" w:firstLine="640"/>
        <w:rPr>
          <w:rFonts w:ascii="楷体_GB2312" w:eastAsia="楷体_GB2312" w:hAnsi="楷体" w:cs="Times New Roman"/>
          <w:sz w:val="32"/>
          <w:szCs w:val="32"/>
        </w:rPr>
      </w:pPr>
      <w:r>
        <w:rPr>
          <w:rFonts w:ascii="楷体_GB2312" w:eastAsia="楷体_GB2312" w:hAnsi="楷体" w:cs="楷体_GB2312" w:hint="eastAsia"/>
          <w:sz w:val="32"/>
          <w:szCs w:val="32"/>
        </w:rPr>
        <w:t>（四）下一步拟改进措施</w:t>
      </w:r>
    </w:p>
    <w:p w:rsidR="00AA69AB" w:rsidRDefault="00164FFA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lastRenderedPageBreak/>
        <w:t>1.</w:t>
      </w:r>
      <w:r>
        <w:rPr>
          <w:rFonts w:ascii="仿宋_GB2312" w:eastAsia="仿宋_GB2312" w:cs="仿宋_GB2312" w:hint="eastAsia"/>
          <w:sz w:val="32"/>
          <w:szCs w:val="32"/>
        </w:rPr>
        <w:t>下一步拟改进措施</w:t>
      </w:r>
    </w:p>
    <w:p w:rsidR="00AA69AB" w:rsidRDefault="00164FFA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认真策划各项文艺活动，严格向上级报批活动内容和遵守相关程序。市文联会同相关协会，围绕迎接宣传贯彻党的二十大工作主线以及落实省委、市委中心工作，策划具体项目，制定方案，经文联党组研究后报市委宣传部审定。</w:t>
      </w:r>
      <w:r w:rsidR="001A2793">
        <w:rPr>
          <w:rFonts w:ascii="仿宋_GB2312" w:eastAsia="仿宋_GB2312" w:cs="仿宋_GB2312" w:hint="eastAsia"/>
          <w:sz w:val="32"/>
          <w:szCs w:val="32"/>
        </w:rPr>
        <w:t xml:space="preserve">      </w:t>
      </w:r>
      <w:r>
        <w:rPr>
          <w:rFonts w:ascii="仿宋_GB2312" w:eastAsia="仿宋_GB2312" w:cs="仿宋_GB2312" w:hint="eastAsia"/>
          <w:sz w:val="32"/>
          <w:szCs w:val="32"/>
        </w:rPr>
        <w:t>第二、创新文艺宣传方式、改进文艺活动内容，以百姓喜闻乐见的方式向大众传递党的方针政策，用文艺引领文明新风尚，大力弘扬社会主义核心价值观。</w:t>
      </w:r>
    </w:p>
    <w:p w:rsidR="00AA69AB" w:rsidRDefault="00164FFA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2.</w:t>
      </w:r>
      <w:r>
        <w:rPr>
          <w:rFonts w:ascii="仿宋_GB2312" w:eastAsia="仿宋_GB2312" w:cs="仿宋_GB2312" w:hint="eastAsia"/>
          <w:sz w:val="32"/>
          <w:szCs w:val="32"/>
        </w:rPr>
        <w:t>拟与预算安排相结合情况</w:t>
      </w:r>
    </w:p>
    <w:p w:rsidR="00AA69AB" w:rsidRDefault="00164FFA">
      <w:pPr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 xml:space="preserve">    </w:t>
      </w:r>
      <w:r>
        <w:rPr>
          <w:rFonts w:ascii="仿宋_GB2312" w:eastAsia="仿宋_GB2312" w:cs="仿宋_GB2312" w:hint="eastAsia"/>
          <w:sz w:val="32"/>
          <w:szCs w:val="32"/>
        </w:rPr>
        <w:t>根据市财政局对项目资金预算批复的文件精神，项目资金到位及时，到位率</w:t>
      </w:r>
      <w:r>
        <w:rPr>
          <w:rFonts w:ascii="仿宋_GB2312" w:eastAsia="仿宋_GB2312" w:cs="仿宋_GB2312" w:hint="eastAsia"/>
          <w:sz w:val="32"/>
          <w:szCs w:val="32"/>
        </w:rPr>
        <w:t>100</w:t>
      </w:r>
      <w:r>
        <w:rPr>
          <w:rFonts w:ascii="仿宋_GB2312" w:eastAsia="仿宋_GB2312" w:cs="仿宋_GB2312" w:hint="eastAsia"/>
          <w:sz w:val="32"/>
          <w:szCs w:val="32"/>
        </w:rPr>
        <w:t>%</w:t>
      </w:r>
      <w:r>
        <w:rPr>
          <w:rFonts w:ascii="仿宋_GB2312" w:eastAsia="仿宋_GB2312" w:cs="仿宋_GB2312" w:hint="eastAsia"/>
          <w:sz w:val="32"/>
          <w:szCs w:val="32"/>
        </w:rPr>
        <w:t>。</w:t>
      </w:r>
      <w:r>
        <w:rPr>
          <w:rFonts w:ascii="仿宋_GB2312" w:eastAsia="仿宋_GB2312" w:cs="仿宋_GB2312" w:hint="eastAsia"/>
          <w:sz w:val="32"/>
          <w:szCs w:val="32"/>
        </w:rPr>
        <w:t>2022</w:t>
      </w:r>
      <w:r>
        <w:rPr>
          <w:rFonts w:ascii="仿宋_GB2312" w:eastAsia="仿宋_GB2312" w:cs="仿宋_GB2312" w:hint="eastAsia"/>
          <w:sz w:val="32"/>
          <w:szCs w:val="32"/>
        </w:rPr>
        <w:t>年项目绩效和整体绩效已作为</w:t>
      </w:r>
      <w:r>
        <w:rPr>
          <w:rFonts w:ascii="仿宋_GB2312" w:eastAsia="仿宋_GB2312" w:cs="仿宋_GB2312" w:hint="eastAsia"/>
          <w:sz w:val="32"/>
          <w:szCs w:val="32"/>
        </w:rPr>
        <w:t>2022</w:t>
      </w:r>
      <w:r>
        <w:rPr>
          <w:rFonts w:ascii="仿宋_GB2312" w:eastAsia="仿宋_GB2312" w:cs="仿宋_GB2312" w:hint="eastAsia"/>
          <w:sz w:val="32"/>
          <w:szCs w:val="32"/>
        </w:rPr>
        <w:t>预算附件在市级网站公开，绩效评价情况也将</w:t>
      </w:r>
      <w:r>
        <w:rPr>
          <w:rFonts w:ascii="仿宋_GB2312" w:eastAsia="仿宋_GB2312" w:cs="仿宋_GB2312" w:hint="eastAsia"/>
          <w:sz w:val="32"/>
          <w:szCs w:val="32"/>
        </w:rPr>
        <w:t>按时上报和公开。</w:t>
      </w:r>
    </w:p>
    <w:p w:rsidR="00AA69AB" w:rsidRDefault="00164FFA">
      <w:pPr>
        <w:ind w:firstLineChars="200" w:firstLine="640"/>
        <w:rPr>
          <w:rFonts w:ascii="楷体_GB2312" w:eastAsia="楷体_GB2312" w:hAnsi="楷体" w:cs="Times New Roman"/>
          <w:sz w:val="32"/>
          <w:szCs w:val="32"/>
        </w:rPr>
      </w:pPr>
      <w:r>
        <w:rPr>
          <w:rFonts w:ascii="楷体_GB2312" w:eastAsia="楷体_GB2312" w:hAnsi="楷体" w:cs="楷体_GB2312" w:hint="eastAsia"/>
          <w:sz w:val="32"/>
          <w:szCs w:val="32"/>
        </w:rPr>
        <w:t>附件：</w:t>
      </w:r>
      <w:r>
        <w:rPr>
          <w:rFonts w:ascii="楷体_GB2312" w:eastAsia="楷体_GB2312" w:hAnsi="楷体" w:cs="楷体_GB2312" w:hint="eastAsia"/>
          <w:sz w:val="32"/>
          <w:szCs w:val="32"/>
        </w:rPr>
        <w:t>2022</w:t>
      </w:r>
      <w:r>
        <w:rPr>
          <w:rFonts w:ascii="楷体_GB2312" w:eastAsia="楷体_GB2312" w:hAnsi="楷体" w:cs="楷体_GB2312" w:hint="eastAsia"/>
          <w:sz w:val="32"/>
          <w:szCs w:val="32"/>
        </w:rPr>
        <w:t>年度</w:t>
      </w:r>
      <w:r w:rsidR="001A2793">
        <w:rPr>
          <w:rFonts w:ascii="楷体_GB2312" w:eastAsia="楷体_GB2312" w:hAnsi="楷体" w:cs="楷体_GB2312" w:hint="eastAsia"/>
          <w:sz w:val="32"/>
          <w:szCs w:val="32"/>
        </w:rPr>
        <w:t>政策性专项</w:t>
      </w:r>
      <w:r>
        <w:rPr>
          <w:rFonts w:ascii="楷体_GB2312" w:eastAsia="楷体_GB2312" w:hAnsi="楷体" w:cs="楷体_GB2312" w:hint="eastAsia"/>
          <w:sz w:val="32"/>
          <w:szCs w:val="32"/>
        </w:rPr>
        <w:t>绩效自评表（附后）</w:t>
      </w:r>
    </w:p>
    <w:p w:rsidR="00AA69AB" w:rsidRDefault="00164FFA">
      <w:pPr>
        <w:ind w:firstLineChars="200" w:firstLine="640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二、佐证材料</w:t>
      </w:r>
    </w:p>
    <w:p w:rsidR="00AA69AB" w:rsidRDefault="00164FFA">
      <w:pPr>
        <w:ind w:firstLineChars="200" w:firstLine="640"/>
        <w:rPr>
          <w:rFonts w:ascii="楷体_GB2312" w:eastAsia="楷体_GB2312" w:hAnsi="楷体" w:cs="Times New Roman"/>
          <w:sz w:val="32"/>
          <w:szCs w:val="32"/>
        </w:rPr>
      </w:pPr>
      <w:r>
        <w:rPr>
          <w:rFonts w:ascii="楷体_GB2312" w:eastAsia="楷体_GB2312" w:hAnsi="楷体" w:cs="楷体_GB2312" w:hint="eastAsia"/>
          <w:sz w:val="32"/>
          <w:szCs w:val="32"/>
        </w:rPr>
        <w:t>（一）基本情况</w:t>
      </w:r>
    </w:p>
    <w:p w:rsidR="00AA69AB" w:rsidRDefault="00164FFA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1.</w:t>
      </w:r>
      <w:r>
        <w:rPr>
          <w:rFonts w:ascii="仿宋_GB2312" w:eastAsia="仿宋_GB2312" w:cs="仿宋_GB2312" w:hint="eastAsia"/>
          <w:sz w:val="32"/>
          <w:szCs w:val="32"/>
        </w:rPr>
        <w:t>简要概述项目立项目的和年度绩效目标。</w:t>
      </w:r>
    </w:p>
    <w:p w:rsidR="00AA69AB" w:rsidRDefault="00164FFA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立项目的</w:t>
      </w:r>
      <w:r>
        <w:rPr>
          <w:rFonts w:ascii="仿宋_GB2312" w:eastAsia="仿宋_GB2312" w:cs="仿宋_GB2312" w:hint="eastAsia"/>
          <w:sz w:val="32"/>
          <w:szCs w:val="32"/>
        </w:rPr>
        <w:t>:</w:t>
      </w:r>
      <w:r w:rsidR="001A2793">
        <w:rPr>
          <w:rFonts w:ascii="仿宋_GB2312" w:eastAsia="仿宋_GB2312" w:cs="仿宋_GB2312" w:hint="eastAsia"/>
          <w:sz w:val="32"/>
          <w:szCs w:val="32"/>
        </w:rPr>
        <w:t>政策性专项</w:t>
      </w:r>
      <w:r>
        <w:rPr>
          <w:rFonts w:ascii="仿宋_GB2312" w:eastAsia="仿宋_GB2312" w:cs="仿宋_GB2312" w:hint="eastAsia"/>
          <w:sz w:val="32"/>
          <w:szCs w:val="32"/>
        </w:rPr>
        <w:t>通过</w:t>
      </w:r>
      <w:r w:rsidR="001A2793">
        <w:rPr>
          <w:rFonts w:ascii="仿宋_GB2312" w:eastAsia="仿宋_GB2312" w:cs="仿宋_GB2312" w:hint="eastAsia"/>
          <w:sz w:val="32"/>
          <w:szCs w:val="32"/>
        </w:rPr>
        <w:t>文艺精品创作（出版）扶持项目，</w:t>
      </w:r>
      <w:r>
        <w:rPr>
          <w:rFonts w:ascii="仿宋_GB2312" w:eastAsia="仿宋_GB2312" w:cs="仿宋_GB2312" w:hint="eastAsia"/>
          <w:sz w:val="32"/>
          <w:szCs w:val="32"/>
        </w:rPr>
        <w:t>推出文艺精品，文艺活动服务人民，推动襄阳文艺事业繁荣发展。</w:t>
      </w:r>
    </w:p>
    <w:p w:rsidR="001A2793" w:rsidRDefault="00164FFA" w:rsidP="001A2793">
      <w:pPr>
        <w:ind w:firstLineChars="200" w:firstLine="640"/>
        <w:rPr>
          <w:rFonts w:ascii="仿宋_GB2312" w:eastAsia="仿宋_GB2312" w:cs="仿宋_GB2312" w:hint="eastAsia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年度绩效目标</w:t>
      </w:r>
      <w:r>
        <w:rPr>
          <w:rFonts w:ascii="仿宋_GB2312" w:eastAsia="仿宋_GB2312" w:cs="仿宋_GB2312" w:hint="eastAsia"/>
          <w:sz w:val="32"/>
          <w:szCs w:val="32"/>
        </w:rPr>
        <w:t>:</w:t>
      </w:r>
      <w:r w:rsidR="001A2793" w:rsidRPr="001A2793">
        <w:rPr>
          <w:rFonts w:ascii="仿宋_GB2312" w:eastAsia="仿宋_GB2312" w:cs="仿宋_GB2312" w:hint="eastAsia"/>
          <w:sz w:val="32"/>
          <w:szCs w:val="32"/>
        </w:rPr>
        <w:t xml:space="preserve"> 广播剧《旗帜》主题曲的创作单位襄阳市职业技术学院的15万元，在2022年顺利支付，体现了市</w:t>
      </w:r>
      <w:r w:rsidR="001A2793" w:rsidRPr="001A2793">
        <w:rPr>
          <w:rFonts w:ascii="仿宋_GB2312" w:eastAsia="仿宋_GB2312" w:cs="仿宋_GB2312" w:hint="eastAsia"/>
          <w:sz w:val="32"/>
          <w:szCs w:val="32"/>
        </w:rPr>
        <w:lastRenderedPageBreak/>
        <w:t>文联对文艺精品创作扶持。</w:t>
      </w:r>
    </w:p>
    <w:p w:rsidR="00AA69AB" w:rsidRDefault="00164FFA" w:rsidP="001A2793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简要概述项目资金情况</w:t>
      </w:r>
    </w:p>
    <w:p w:rsidR="00AA69AB" w:rsidRDefault="001A2793">
      <w:pPr>
        <w:ind w:firstLineChars="200" w:firstLine="640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政策性专项</w:t>
      </w:r>
      <w:r w:rsidR="00164FFA">
        <w:rPr>
          <w:rFonts w:ascii="仿宋_GB2312" w:eastAsia="仿宋_GB2312" w:cs="仿宋_GB2312" w:hint="eastAsia"/>
          <w:sz w:val="32"/>
          <w:szCs w:val="32"/>
        </w:rPr>
        <w:t>属于财政拨款资金结构，属于</w:t>
      </w:r>
      <w:r>
        <w:rPr>
          <w:rFonts w:ascii="仿宋_GB2312" w:eastAsia="仿宋_GB2312" w:cs="仿宋_GB2312" w:hint="eastAsia"/>
          <w:sz w:val="32"/>
          <w:szCs w:val="32"/>
        </w:rPr>
        <w:t>一次</w:t>
      </w:r>
      <w:r w:rsidR="00164FFA">
        <w:rPr>
          <w:rFonts w:ascii="仿宋_GB2312" w:eastAsia="仿宋_GB2312" w:cs="仿宋_GB2312" w:hint="eastAsia"/>
          <w:sz w:val="32"/>
          <w:szCs w:val="32"/>
        </w:rPr>
        <w:t>性项目。</w:t>
      </w:r>
    </w:p>
    <w:p w:rsidR="00AA69AB" w:rsidRDefault="00164FFA">
      <w:pPr>
        <w:ind w:firstLineChars="200" w:firstLine="640"/>
        <w:rPr>
          <w:rFonts w:ascii="楷体_GB2312" w:eastAsia="楷体_GB2312" w:hAnsi="楷体" w:cs="Times New Roman"/>
          <w:sz w:val="32"/>
          <w:szCs w:val="32"/>
        </w:rPr>
      </w:pPr>
      <w:r>
        <w:rPr>
          <w:rFonts w:ascii="楷体_GB2312" w:eastAsia="楷体_GB2312" w:hAnsi="楷体" w:cs="楷体_GB2312" w:hint="eastAsia"/>
          <w:sz w:val="32"/>
          <w:szCs w:val="32"/>
        </w:rPr>
        <w:t>（二）部门自评工作开展情况</w:t>
      </w:r>
    </w:p>
    <w:p w:rsidR="00AA69AB" w:rsidRDefault="00164FFA">
      <w:pPr>
        <w:ind w:firstLineChars="200" w:firstLine="640"/>
        <w:rPr>
          <w:rFonts w:ascii="仿宋_GB2312" w:eastAsia="仿宋_GB2312" w:hAnsi="楷体" w:cs="Times New Roman"/>
          <w:kern w:val="0"/>
          <w:sz w:val="32"/>
          <w:szCs w:val="32"/>
        </w:rPr>
      </w:pPr>
      <w:r>
        <w:rPr>
          <w:rFonts w:ascii="仿宋_GB2312" w:eastAsia="仿宋_GB2312" w:hAnsi="楷体" w:cs="仿宋_GB2312" w:hint="eastAsia"/>
          <w:kern w:val="0"/>
          <w:sz w:val="32"/>
          <w:szCs w:val="32"/>
        </w:rPr>
        <w:t>为更好地开展项目绩效自评工作，市文联按照绩效评价的系列规定对</w:t>
      </w:r>
      <w:r w:rsidR="001A2793">
        <w:rPr>
          <w:rFonts w:ascii="仿宋_GB2312" w:eastAsia="仿宋_GB2312" w:hAnsi="楷体" w:cs="仿宋_GB2312" w:hint="eastAsia"/>
          <w:kern w:val="0"/>
          <w:sz w:val="32"/>
          <w:szCs w:val="32"/>
        </w:rPr>
        <w:t>政策性专项</w:t>
      </w:r>
      <w:r>
        <w:rPr>
          <w:rFonts w:ascii="仿宋_GB2312" w:eastAsia="仿宋_GB2312" w:hAnsi="楷体" w:cs="仿宋_GB2312" w:hint="eastAsia"/>
          <w:kern w:val="0"/>
          <w:sz w:val="32"/>
          <w:szCs w:val="32"/>
        </w:rPr>
        <w:t>实施过程、资金使用过程的合理性等各方面进行评价和分析。</w:t>
      </w:r>
    </w:p>
    <w:p w:rsidR="00AA69AB" w:rsidRDefault="00164FFA">
      <w:pPr>
        <w:ind w:firstLineChars="200" w:firstLine="640"/>
        <w:rPr>
          <w:rFonts w:ascii="楷体_GB2312" w:eastAsia="楷体_GB2312" w:hAnsi="楷体" w:cs="Times New Roman"/>
          <w:sz w:val="32"/>
          <w:szCs w:val="32"/>
        </w:rPr>
      </w:pPr>
      <w:r>
        <w:rPr>
          <w:rFonts w:ascii="楷体_GB2312" w:eastAsia="楷体_GB2312" w:hAnsi="楷体" w:cs="楷体_GB2312" w:hint="eastAsia"/>
          <w:sz w:val="32"/>
          <w:szCs w:val="32"/>
        </w:rPr>
        <w:t>（三）绩效目标完成情况分析</w:t>
      </w:r>
    </w:p>
    <w:p w:rsidR="00AA69AB" w:rsidRDefault="00164FFA">
      <w:pPr>
        <w:ind w:firstLineChars="200" w:firstLine="640"/>
        <w:outlineLvl w:val="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1.</w:t>
      </w:r>
      <w:r>
        <w:rPr>
          <w:rFonts w:ascii="仿宋_GB2312" w:eastAsia="仿宋_GB2312" w:hAnsi="仿宋_GB2312" w:cs="仿宋_GB2312" w:hint="eastAsia"/>
          <w:sz w:val="32"/>
          <w:szCs w:val="32"/>
        </w:rPr>
        <w:t>预算执行情况分析</w:t>
      </w:r>
    </w:p>
    <w:p w:rsidR="00AA69AB" w:rsidRDefault="00164FFA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预算执行完成了</w:t>
      </w:r>
      <w:r w:rsidR="001A2793">
        <w:rPr>
          <w:rFonts w:ascii="仿宋_GB2312" w:eastAsia="仿宋_GB2312" w:hAnsi="仿宋_GB2312" w:cs="仿宋_GB2312" w:hint="eastAsia"/>
          <w:sz w:val="32"/>
          <w:szCs w:val="32"/>
        </w:rPr>
        <w:t>100</w:t>
      </w:r>
      <w:r>
        <w:rPr>
          <w:rFonts w:ascii="仿宋_GB2312" w:eastAsia="仿宋_GB2312" w:hAnsi="仿宋_GB2312" w:cs="仿宋_GB2312" w:hint="eastAsia"/>
          <w:sz w:val="32"/>
          <w:szCs w:val="32"/>
        </w:rPr>
        <w:t>%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cs="仿宋_GB2312" w:hint="eastAsia"/>
          <w:sz w:val="32"/>
          <w:szCs w:val="32"/>
        </w:rPr>
        <w:t>工作顺利开展，按照年初计划完成了工作目标。</w:t>
      </w:r>
      <w:r>
        <w:rPr>
          <w:rFonts w:ascii="仿宋_GB2312" w:eastAsia="仿宋_GB2312" w:cs="仿宋_GB2312"/>
          <w:sz w:val="32"/>
          <w:szCs w:val="32"/>
        </w:rPr>
        <w:t>指标分值</w:t>
      </w:r>
      <w:r>
        <w:rPr>
          <w:rFonts w:ascii="仿宋_GB2312" w:eastAsia="仿宋_GB2312" w:cs="仿宋_GB2312" w:hint="eastAsia"/>
          <w:sz w:val="32"/>
          <w:szCs w:val="32"/>
        </w:rPr>
        <w:t>20</w:t>
      </w:r>
      <w:r>
        <w:rPr>
          <w:rFonts w:ascii="仿宋_GB2312" w:eastAsia="仿宋_GB2312" w:cs="仿宋_GB2312"/>
          <w:sz w:val="32"/>
          <w:szCs w:val="32"/>
        </w:rPr>
        <w:t>分，得分</w:t>
      </w:r>
      <w:r w:rsidR="001A2793">
        <w:rPr>
          <w:rFonts w:ascii="仿宋_GB2312" w:eastAsia="仿宋_GB2312" w:cs="仿宋_GB2312" w:hint="eastAsia"/>
          <w:sz w:val="32"/>
          <w:szCs w:val="32"/>
        </w:rPr>
        <w:t>20</w:t>
      </w:r>
      <w:r>
        <w:rPr>
          <w:rFonts w:ascii="仿宋_GB2312" w:eastAsia="仿宋_GB2312" w:cs="仿宋_GB2312"/>
          <w:sz w:val="32"/>
          <w:szCs w:val="32"/>
        </w:rPr>
        <w:t>分。</w:t>
      </w:r>
    </w:p>
    <w:p w:rsidR="00AA69AB" w:rsidRDefault="00164FFA">
      <w:pPr>
        <w:ind w:firstLineChars="200" w:firstLine="640"/>
        <w:outlineLvl w:val="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2.</w:t>
      </w:r>
      <w:r>
        <w:rPr>
          <w:rFonts w:ascii="仿宋_GB2312" w:eastAsia="仿宋_GB2312" w:hAnsi="仿宋_GB2312" w:cs="仿宋_GB2312" w:hint="eastAsia"/>
          <w:sz w:val="32"/>
          <w:szCs w:val="32"/>
        </w:rPr>
        <w:t>绩效目标完成情况分析</w:t>
      </w:r>
    </w:p>
    <w:p w:rsidR="00AA69AB" w:rsidRDefault="00164FFA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（</w:t>
      </w:r>
      <w:r>
        <w:rPr>
          <w:rFonts w:ascii="仿宋_GB2312" w:eastAsia="仿宋_GB2312" w:cs="仿宋_GB2312"/>
          <w:sz w:val="32"/>
          <w:szCs w:val="32"/>
        </w:rPr>
        <w:t>1</w:t>
      </w:r>
      <w:r>
        <w:rPr>
          <w:rFonts w:ascii="仿宋_GB2312" w:eastAsia="仿宋_GB2312" w:cs="仿宋_GB2312" w:hint="eastAsia"/>
          <w:sz w:val="32"/>
          <w:szCs w:val="32"/>
        </w:rPr>
        <w:t>）产出指标完成情况分析</w:t>
      </w:r>
    </w:p>
    <w:p w:rsidR="00AA69AB" w:rsidRDefault="00164FFA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从成本、数量、时效、质量角度分析，</w:t>
      </w:r>
      <w:r w:rsidR="001A2793">
        <w:rPr>
          <w:rFonts w:ascii="仿宋_GB2312" w:eastAsia="仿宋_GB2312" w:cs="仿宋_GB2312" w:hint="eastAsia"/>
          <w:sz w:val="32"/>
          <w:szCs w:val="32"/>
        </w:rPr>
        <w:t>15</w:t>
      </w:r>
      <w:r>
        <w:rPr>
          <w:rFonts w:ascii="仿宋_GB2312" w:eastAsia="仿宋_GB2312" w:cs="仿宋_GB2312" w:hint="eastAsia"/>
          <w:sz w:val="32"/>
          <w:szCs w:val="32"/>
        </w:rPr>
        <w:t>万元用于</w:t>
      </w:r>
      <w:r w:rsidR="001A2793" w:rsidRPr="001A2793">
        <w:rPr>
          <w:rFonts w:ascii="仿宋_GB2312" w:eastAsia="仿宋_GB2312" w:cs="仿宋_GB2312" w:hint="eastAsia"/>
          <w:sz w:val="32"/>
          <w:szCs w:val="32"/>
        </w:rPr>
        <w:t>广播剧《旗帜》主题曲</w:t>
      </w:r>
      <w:r w:rsidR="001A2793">
        <w:rPr>
          <w:rFonts w:ascii="仿宋_GB2312" w:eastAsia="仿宋_GB2312" w:cs="仿宋_GB2312" w:hint="eastAsia"/>
          <w:sz w:val="32"/>
          <w:szCs w:val="32"/>
        </w:rPr>
        <w:t>创作主体的扶持，</w:t>
      </w:r>
      <w:r>
        <w:rPr>
          <w:rFonts w:ascii="仿宋_GB2312" w:eastAsia="仿宋_GB2312" w:cs="仿宋_GB2312" w:hint="eastAsia"/>
          <w:sz w:val="32"/>
          <w:szCs w:val="32"/>
        </w:rPr>
        <w:t>合</w:t>
      </w:r>
      <w:proofErr w:type="gramStart"/>
      <w:r>
        <w:rPr>
          <w:rFonts w:ascii="仿宋_GB2312" w:eastAsia="仿宋_GB2312" w:cs="仿宋_GB2312" w:hint="eastAsia"/>
          <w:sz w:val="32"/>
          <w:szCs w:val="32"/>
        </w:rPr>
        <w:t>规</w:t>
      </w:r>
      <w:proofErr w:type="gramEnd"/>
      <w:r>
        <w:rPr>
          <w:rFonts w:ascii="仿宋_GB2312" w:eastAsia="仿宋_GB2312" w:cs="仿宋_GB2312" w:hint="eastAsia"/>
          <w:sz w:val="32"/>
          <w:szCs w:val="32"/>
        </w:rPr>
        <w:t>率</w:t>
      </w:r>
      <w:r>
        <w:rPr>
          <w:rFonts w:ascii="仿宋_GB2312" w:eastAsia="仿宋_GB2312" w:cs="仿宋_GB2312" w:hint="eastAsia"/>
          <w:sz w:val="32"/>
          <w:szCs w:val="32"/>
        </w:rPr>
        <w:t>100%</w:t>
      </w:r>
      <w:r>
        <w:rPr>
          <w:rFonts w:ascii="仿宋_GB2312" w:eastAsia="仿宋_GB2312" w:cs="仿宋_GB2312" w:hint="eastAsia"/>
          <w:sz w:val="32"/>
          <w:szCs w:val="32"/>
        </w:rPr>
        <w:t>。指标分值</w:t>
      </w:r>
      <w:r>
        <w:rPr>
          <w:rFonts w:ascii="仿宋_GB2312" w:eastAsia="仿宋_GB2312" w:cs="仿宋_GB2312" w:hint="eastAsia"/>
          <w:sz w:val="32"/>
          <w:szCs w:val="32"/>
        </w:rPr>
        <w:t>40</w:t>
      </w:r>
      <w:r>
        <w:rPr>
          <w:rFonts w:ascii="仿宋_GB2312" w:eastAsia="仿宋_GB2312" w:cs="仿宋_GB2312" w:hint="eastAsia"/>
          <w:sz w:val="32"/>
          <w:szCs w:val="32"/>
        </w:rPr>
        <w:t>分，得分</w:t>
      </w:r>
      <w:r>
        <w:rPr>
          <w:rFonts w:ascii="仿宋_GB2312" w:eastAsia="仿宋_GB2312" w:cs="仿宋_GB2312" w:hint="eastAsia"/>
          <w:sz w:val="32"/>
          <w:szCs w:val="32"/>
        </w:rPr>
        <w:t>40</w:t>
      </w:r>
      <w:r>
        <w:rPr>
          <w:rFonts w:ascii="仿宋_GB2312" w:eastAsia="仿宋_GB2312" w:cs="仿宋_GB2312" w:hint="eastAsia"/>
          <w:sz w:val="32"/>
          <w:szCs w:val="32"/>
        </w:rPr>
        <w:t>分。</w:t>
      </w:r>
    </w:p>
    <w:p w:rsidR="00AA69AB" w:rsidRDefault="00164FFA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（</w:t>
      </w:r>
      <w:r>
        <w:rPr>
          <w:rFonts w:ascii="仿宋_GB2312" w:eastAsia="仿宋_GB2312" w:cs="仿宋_GB2312"/>
          <w:sz w:val="32"/>
          <w:szCs w:val="32"/>
        </w:rPr>
        <w:t>2</w:t>
      </w:r>
      <w:r>
        <w:rPr>
          <w:rFonts w:ascii="仿宋_GB2312" w:eastAsia="仿宋_GB2312" w:cs="仿宋_GB2312" w:hint="eastAsia"/>
          <w:sz w:val="32"/>
          <w:szCs w:val="32"/>
        </w:rPr>
        <w:t>）效益指标完成情况分析</w:t>
      </w:r>
    </w:p>
    <w:p w:rsidR="00AA69AB" w:rsidRDefault="00164FFA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从社会效益角度分析，通过举办活动营造良好的社会氛围，媒体宣传热度高。指标分值</w:t>
      </w:r>
      <w:r>
        <w:rPr>
          <w:rFonts w:ascii="仿宋_GB2312" w:eastAsia="仿宋_GB2312" w:cs="仿宋_GB2312" w:hint="eastAsia"/>
          <w:sz w:val="32"/>
          <w:szCs w:val="32"/>
        </w:rPr>
        <w:t>20</w:t>
      </w:r>
      <w:r>
        <w:rPr>
          <w:rFonts w:ascii="仿宋_GB2312" w:eastAsia="仿宋_GB2312" w:cs="仿宋_GB2312" w:hint="eastAsia"/>
          <w:sz w:val="32"/>
          <w:szCs w:val="32"/>
        </w:rPr>
        <w:t>分，得分</w:t>
      </w:r>
      <w:r>
        <w:rPr>
          <w:rFonts w:ascii="仿宋_GB2312" w:eastAsia="仿宋_GB2312" w:cs="仿宋_GB2312" w:hint="eastAsia"/>
          <w:sz w:val="32"/>
          <w:szCs w:val="32"/>
        </w:rPr>
        <w:t>20</w:t>
      </w:r>
      <w:r>
        <w:rPr>
          <w:rFonts w:ascii="仿宋_GB2312" w:eastAsia="仿宋_GB2312" w:cs="仿宋_GB2312" w:hint="eastAsia"/>
          <w:sz w:val="32"/>
          <w:szCs w:val="32"/>
        </w:rPr>
        <w:t>分。</w:t>
      </w:r>
    </w:p>
    <w:p w:rsidR="00AA69AB" w:rsidRDefault="00164FFA">
      <w:pPr>
        <w:numPr>
          <w:ilvl w:val="0"/>
          <w:numId w:val="2"/>
        </w:num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满意度指标完成情况分析</w:t>
      </w:r>
    </w:p>
    <w:p w:rsidR="00AA69AB" w:rsidRDefault="00164FFA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从服务对象满意</w:t>
      </w:r>
      <w:proofErr w:type="gramStart"/>
      <w:r>
        <w:rPr>
          <w:rFonts w:ascii="仿宋_GB2312" w:eastAsia="仿宋_GB2312" w:cs="仿宋_GB2312" w:hint="eastAsia"/>
          <w:sz w:val="32"/>
          <w:szCs w:val="32"/>
        </w:rPr>
        <w:t>度角度</w:t>
      </w:r>
      <w:proofErr w:type="gramEnd"/>
      <w:r>
        <w:rPr>
          <w:rFonts w:ascii="仿宋_GB2312" w:eastAsia="仿宋_GB2312" w:cs="仿宋_GB2312" w:hint="eastAsia"/>
          <w:sz w:val="32"/>
          <w:szCs w:val="32"/>
        </w:rPr>
        <w:t>分析，协会会员和社会公众满意度可以达到</w:t>
      </w:r>
      <w:r>
        <w:rPr>
          <w:rFonts w:ascii="仿宋_GB2312" w:eastAsia="仿宋_GB2312" w:cs="仿宋_GB2312" w:hint="eastAsia"/>
          <w:sz w:val="32"/>
          <w:szCs w:val="32"/>
        </w:rPr>
        <w:t>95%</w:t>
      </w:r>
      <w:r>
        <w:rPr>
          <w:rFonts w:ascii="仿宋_GB2312" w:eastAsia="仿宋_GB2312" w:cs="仿宋_GB2312" w:hint="eastAsia"/>
          <w:sz w:val="32"/>
          <w:szCs w:val="32"/>
        </w:rPr>
        <w:t>以上。指标分值</w:t>
      </w:r>
      <w:r>
        <w:rPr>
          <w:rFonts w:ascii="仿宋_GB2312" w:eastAsia="仿宋_GB2312" w:cs="仿宋_GB2312" w:hint="eastAsia"/>
          <w:sz w:val="32"/>
          <w:szCs w:val="32"/>
        </w:rPr>
        <w:t>20</w:t>
      </w:r>
      <w:r>
        <w:rPr>
          <w:rFonts w:ascii="仿宋_GB2312" w:eastAsia="仿宋_GB2312" w:cs="仿宋_GB2312" w:hint="eastAsia"/>
          <w:sz w:val="32"/>
          <w:szCs w:val="32"/>
        </w:rPr>
        <w:t>分，得分</w:t>
      </w:r>
      <w:r>
        <w:rPr>
          <w:rFonts w:ascii="仿宋_GB2312" w:eastAsia="仿宋_GB2312" w:cs="仿宋_GB2312" w:hint="eastAsia"/>
          <w:sz w:val="32"/>
          <w:szCs w:val="32"/>
        </w:rPr>
        <w:t>20</w:t>
      </w:r>
      <w:r>
        <w:rPr>
          <w:rFonts w:ascii="仿宋_GB2312" w:eastAsia="仿宋_GB2312" w:cs="仿宋_GB2312" w:hint="eastAsia"/>
          <w:sz w:val="32"/>
          <w:szCs w:val="32"/>
        </w:rPr>
        <w:t>分。</w:t>
      </w:r>
    </w:p>
    <w:p w:rsidR="00AA69AB" w:rsidRDefault="00164FFA">
      <w:pPr>
        <w:ind w:firstLineChars="200" w:firstLine="640"/>
        <w:rPr>
          <w:rFonts w:ascii="楷体_GB2312" w:eastAsia="楷体_GB2312" w:hAnsi="楷体" w:cs="楷体_GB2312"/>
          <w:sz w:val="32"/>
          <w:szCs w:val="32"/>
        </w:rPr>
      </w:pPr>
      <w:r>
        <w:rPr>
          <w:rFonts w:ascii="楷体_GB2312" w:eastAsia="楷体_GB2312" w:hAnsi="楷体" w:cs="楷体_GB2312" w:hint="eastAsia"/>
          <w:sz w:val="32"/>
          <w:szCs w:val="32"/>
        </w:rPr>
        <w:lastRenderedPageBreak/>
        <w:t>（四）上年度部门</w:t>
      </w:r>
      <w:r>
        <w:rPr>
          <w:rFonts w:ascii="楷体_GB2312" w:eastAsia="楷体_GB2312" w:hAnsi="楷体" w:cs="楷体_GB2312" w:hint="eastAsia"/>
          <w:sz w:val="32"/>
          <w:szCs w:val="32"/>
        </w:rPr>
        <w:t>绩效自评结果应用情况</w:t>
      </w:r>
    </w:p>
    <w:p w:rsidR="00AA69AB" w:rsidRDefault="00164FFA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20</w:t>
      </w:r>
      <w:r>
        <w:rPr>
          <w:rFonts w:ascii="仿宋_GB2312" w:eastAsia="仿宋_GB2312" w:cs="仿宋_GB2312" w:hint="eastAsia"/>
          <w:sz w:val="32"/>
          <w:szCs w:val="32"/>
        </w:rPr>
        <w:t>21</w:t>
      </w:r>
      <w:r>
        <w:rPr>
          <w:rFonts w:ascii="仿宋_GB2312" w:eastAsia="仿宋_GB2312" w:cs="仿宋_GB2312" w:hint="eastAsia"/>
          <w:sz w:val="32"/>
          <w:szCs w:val="32"/>
        </w:rPr>
        <w:t>年</w:t>
      </w:r>
      <w:r w:rsidR="001A2793">
        <w:rPr>
          <w:rFonts w:ascii="仿宋_GB2312" w:eastAsia="仿宋_GB2312" w:cs="仿宋_GB2312" w:hint="eastAsia"/>
          <w:sz w:val="32"/>
          <w:szCs w:val="32"/>
        </w:rPr>
        <w:t>政策性专项</w:t>
      </w:r>
      <w:r>
        <w:rPr>
          <w:rFonts w:ascii="仿宋_GB2312" w:eastAsia="仿宋_GB2312" w:cs="仿宋_GB2312" w:hint="eastAsia"/>
          <w:sz w:val="32"/>
          <w:szCs w:val="32"/>
        </w:rPr>
        <w:t>绩效执行率</w:t>
      </w:r>
      <w:r>
        <w:rPr>
          <w:rFonts w:ascii="仿宋_GB2312" w:eastAsia="仿宋_GB2312" w:cs="仿宋_GB2312" w:hint="eastAsia"/>
          <w:sz w:val="32"/>
          <w:szCs w:val="32"/>
        </w:rPr>
        <w:t>100%</w:t>
      </w:r>
      <w:r>
        <w:rPr>
          <w:rFonts w:ascii="仿宋_GB2312" w:eastAsia="仿宋_GB2312" w:cs="仿宋_GB2312" w:hint="eastAsia"/>
          <w:sz w:val="32"/>
          <w:szCs w:val="32"/>
        </w:rPr>
        <w:t>，活动效果好，影响大，通过</w:t>
      </w:r>
      <w:r>
        <w:rPr>
          <w:rFonts w:ascii="仿宋_GB2312" w:eastAsia="仿宋_GB2312" w:cs="仿宋_GB2312" w:hint="eastAsia"/>
          <w:sz w:val="32"/>
          <w:szCs w:val="32"/>
        </w:rPr>
        <w:t>文艺扶持等项目，</w:t>
      </w:r>
      <w:r>
        <w:rPr>
          <w:rFonts w:ascii="仿宋_GB2312" w:eastAsia="仿宋_GB2312" w:cs="仿宋_GB2312" w:hint="eastAsia"/>
          <w:sz w:val="32"/>
          <w:szCs w:val="32"/>
        </w:rPr>
        <w:t>进一步提高了我市文艺人才理论素养与创作水平，不断发现文艺人才文艺精品，将文艺成果奉献给了人民</w:t>
      </w:r>
      <w:r>
        <w:rPr>
          <w:rFonts w:ascii="仿宋_GB2312" w:eastAsia="仿宋_GB2312" w:cs="仿宋_GB2312" w:hint="eastAsia"/>
          <w:sz w:val="32"/>
          <w:szCs w:val="32"/>
        </w:rPr>
        <w:t>，</w:t>
      </w:r>
      <w:r>
        <w:rPr>
          <w:rFonts w:ascii="仿宋_GB2312" w:eastAsia="仿宋_GB2312" w:cs="仿宋_GB2312" w:hint="eastAsia"/>
          <w:sz w:val="32"/>
          <w:szCs w:val="32"/>
        </w:rPr>
        <w:t>促进了襄阳文艺事业的发展。</w:t>
      </w:r>
    </w:p>
    <w:p w:rsidR="00AA69AB" w:rsidRDefault="00164FFA">
      <w:pPr>
        <w:ind w:firstLineChars="200" w:firstLine="640"/>
        <w:rPr>
          <w:rFonts w:ascii="楷体_GB2312" w:eastAsia="楷体_GB2312" w:hAnsi="楷体" w:cs="楷体_GB2312"/>
          <w:sz w:val="32"/>
          <w:szCs w:val="32"/>
        </w:rPr>
      </w:pPr>
      <w:r>
        <w:rPr>
          <w:rFonts w:ascii="楷体_GB2312" w:eastAsia="楷体_GB2312" w:hAnsi="楷体" w:cs="楷体_GB2312" w:hint="eastAsia"/>
          <w:sz w:val="32"/>
          <w:szCs w:val="32"/>
        </w:rPr>
        <w:t>（五）其他佐证材料</w:t>
      </w:r>
    </w:p>
    <w:p w:rsidR="00AA69AB" w:rsidRDefault="001A2793">
      <w:pPr>
        <w:rPr>
          <w:rFonts w:ascii="方正小标宋简体" w:eastAsia="方正小标宋简体" w:hAnsi="Arial" w:cs="Times New Roman"/>
          <w:sz w:val="36"/>
          <w:szCs w:val="36"/>
        </w:rPr>
      </w:pPr>
      <w:r>
        <w:rPr>
          <w:rFonts w:ascii="方正小标宋简体" w:eastAsia="方正小标宋简体" w:hAnsi="Arial" w:cs="Times New Roman"/>
          <w:sz w:val="36"/>
          <w:szCs w:val="36"/>
        </w:rPr>
        <w:t>无</w:t>
      </w:r>
    </w:p>
    <w:p w:rsidR="00AA69AB" w:rsidRDefault="00AA69AB">
      <w:pPr>
        <w:jc w:val="center"/>
        <w:rPr>
          <w:rFonts w:ascii="方正小标宋简体" w:eastAsia="方正小标宋简体" w:hAnsi="Arial" w:cs="方正小标宋简体"/>
          <w:sz w:val="36"/>
          <w:szCs w:val="36"/>
        </w:rPr>
      </w:pPr>
    </w:p>
    <w:p w:rsidR="00AA69AB" w:rsidRDefault="00164FFA">
      <w:pPr>
        <w:jc w:val="center"/>
        <w:rPr>
          <w:rFonts w:ascii="楷体_GB2312" w:eastAsia="楷体_GB2312" w:hAnsi="仿宋" w:cs="Times New Roman"/>
          <w:sz w:val="32"/>
          <w:szCs w:val="32"/>
        </w:rPr>
      </w:pPr>
      <w:r>
        <w:rPr>
          <w:rFonts w:ascii="方正小标宋简体" w:eastAsia="方正小标宋简体" w:hAnsi="Arial" w:cs="方正小标宋简体" w:hint="eastAsia"/>
          <w:sz w:val="36"/>
          <w:szCs w:val="36"/>
        </w:rPr>
        <w:t>2022</w:t>
      </w:r>
      <w:r>
        <w:rPr>
          <w:rFonts w:ascii="方正小标宋简体" w:eastAsia="方正小标宋简体" w:hAnsi="Arial" w:cs="方正小标宋简体" w:hint="eastAsia"/>
          <w:sz w:val="36"/>
          <w:szCs w:val="36"/>
        </w:rPr>
        <w:t>年度</w:t>
      </w:r>
      <w:r w:rsidR="001A2793">
        <w:rPr>
          <w:rFonts w:ascii="方正小标宋简体" w:eastAsia="方正小标宋简体" w:hAnsi="Arial" w:cs="方正小标宋简体" w:hint="eastAsia"/>
          <w:sz w:val="36"/>
          <w:szCs w:val="36"/>
        </w:rPr>
        <w:t>政策性专项</w:t>
      </w:r>
      <w:r>
        <w:rPr>
          <w:rFonts w:ascii="方正小标宋简体" w:eastAsia="方正小标宋简体" w:hAnsi="Arial" w:cs="方正小标宋简体" w:hint="eastAsia"/>
          <w:sz w:val="36"/>
          <w:szCs w:val="36"/>
        </w:rPr>
        <w:t>绩效自评结果</w:t>
      </w:r>
    </w:p>
    <w:p w:rsidR="00AA69AB" w:rsidRDefault="00AA69AB">
      <w:pPr>
        <w:jc w:val="center"/>
        <w:rPr>
          <w:rFonts w:ascii="仿宋" w:eastAsia="仿宋" w:hAnsi="仿宋" w:cs="Times New Roman"/>
          <w:sz w:val="32"/>
          <w:szCs w:val="32"/>
        </w:rPr>
      </w:pPr>
    </w:p>
    <w:p w:rsidR="00AA69AB" w:rsidRDefault="00164FFA">
      <w:pPr>
        <w:ind w:firstLineChars="200" w:firstLine="640"/>
        <w:rPr>
          <w:rFonts w:ascii="楷体_GB2312" w:eastAsia="楷体_GB2312" w:hAnsi="楷体" w:cs="楷体_GB2312"/>
          <w:sz w:val="32"/>
          <w:szCs w:val="32"/>
        </w:rPr>
      </w:pPr>
      <w:r>
        <w:rPr>
          <w:rFonts w:ascii="楷体_GB2312" w:eastAsia="楷体_GB2312" w:hAnsi="楷体" w:cs="楷体_GB2312" w:hint="eastAsia"/>
          <w:sz w:val="32"/>
          <w:szCs w:val="32"/>
        </w:rPr>
        <w:t>（一）自评得分</w:t>
      </w:r>
    </w:p>
    <w:p w:rsidR="00AA69AB" w:rsidRDefault="00164FFA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市文联</w:t>
      </w:r>
      <w:r>
        <w:rPr>
          <w:rFonts w:ascii="仿宋_GB2312" w:eastAsia="仿宋_GB2312" w:cs="仿宋_GB2312" w:hint="eastAsia"/>
          <w:sz w:val="32"/>
          <w:szCs w:val="32"/>
        </w:rPr>
        <w:t>2022</w:t>
      </w:r>
      <w:r>
        <w:rPr>
          <w:rFonts w:ascii="仿宋_GB2312" w:eastAsia="仿宋_GB2312" w:cs="仿宋_GB2312" w:hint="eastAsia"/>
          <w:sz w:val="32"/>
          <w:szCs w:val="32"/>
        </w:rPr>
        <w:t>年度</w:t>
      </w:r>
      <w:r w:rsidR="001A2793">
        <w:rPr>
          <w:rFonts w:ascii="仿宋_GB2312" w:eastAsia="仿宋_GB2312" w:cs="仿宋_GB2312" w:hint="eastAsia"/>
          <w:sz w:val="32"/>
          <w:szCs w:val="32"/>
        </w:rPr>
        <w:t>政策性专项</w:t>
      </w:r>
      <w:r>
        <w:rPr>
          <w:rFonts w:ascii="仿宋_GB2312" w:eastAsia="仿宋_GB2312" w:cs="仿宋_GB2312" w:hint="eastAsia"/>
          <w:sz w:val="32"/>
          <w:szCs w:val="32"/>
        </w:rPr>
        <w:t>自评得分</w:t>
      </w:r>
      <w:r w:rsidR="001A2793">
        <w:rPr>
          <w:rFonts w:ascii="仿宋_GB2312" w:eastAsia="仿宋_GB2312" w:cs="仿宋_GB2312" w:hint="eastAsia"/>
          <w:sz w:val="32"/>
          <w:szCs w:val="32"/>
        </w:rPr>
        <w:t>100</w:t>
      </w:r>
      <w:r>
        <w:rPr>
          <w:rFonts w:ascii="仿宋_GB2312" w:eastAsia="仿宋_GB2312" w:cs="仿宋_GB2312" w:hint="eastAsia"/>
          <w:sz w:val="32"/>
          <w:szCs w:val="32"/>
        </w:rPr>
        <w:t>分。</w:t>
      </w:r>
    </w:p>
    <w:p w:rsidR="00AA69AB" w:rsidRDefault="00164FFA">
      <w:pPr>
        <w:ind w:firstLineChars="200" w:firstLine="640"/>
        <w:rPr>
          <w:rFonts w:ascii="楷体_GB2312" w:eastAsia="楷体_GB2312" w:hAnsi="楷体" w:cs="Times New Roman"/>
          <w:sz w:val="32"/>
          <w:szCs w:val="32"/>
        </w:rPr>
      </w:pPr>
      <w:r>
        <w:rPr>
          <w:rFonts w:ascii="楷体_GB2312" w:eastAsia="楷体_GB2312" w:hAnsi="楷体" w:cs="楷体_GB2312" w:hint="eastAsia"/>
          <w:sz w:val="32"/>
          <w:szCs w:val="32"/>
        </w:rPr>
        <w:t>（二）绩效目标完成情况</w:t>
      </w:r>
    </w:p>
    <w:p w:rsidR="00AA69AB" w:rsidRDefault="00164FFA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1.</w:t>
      </w:r>
      <w:r>
        <w:rPr>
          <w:rFonts w:ascii="仿宋_GB2312" w:eastAsia="仿宋_GB2312" w:cs="仿宋_GB2312" w:hint="eastAsia"/>
          <w:sz w:val="32"/>
          <w:szCs w:val="32"/>
        </w:rPr>
        <w:t>执行率情况。</w:t>
      </w:r>
    </w:p>
    <w:p w:rsidR="00AA69AB" w:rsidRDefault="00164FFA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市文联</w:t>
      </w:r>
      <w:r>
        <w:rPr>
          <w:rFonts w:ascii="仿宋_GB2312" w:eastAsia="仿宋_GB2312" w:cs="仿宋_GB2312" w:hint="eastAsia"/>
          <w:sz w:val="32"/>
          <w:szCs w:val="32"/>
        </w:rPr>
        <w:t>2022</w:t>
      </w:r>
      <w:r>
        <w:rPr>
          <w:rFonts w:ascii="仿宋_GB2312" w:eastAsia="仿宋_GB2312" w:cs="仿宋_GB2312" w:hint="eastAsia"/>
          <w:sz w:val="32"/>
          <w:szCs w:val="32"/>
        </w:rPr>
        <w:t>年度</w:t>
      </w:r>
      <w:r w:rsidR="001A2793">
        <w:rPr>
          <w:rFonts w:ascii="仿宋_GB2312" w:eastAsia="仿宋_GB2312" w:cs="仿宋_GB2312" w:hint="eastAsia"/>
          <w:sz w:val="32"/>
          <w:szCs w:val="32"/>
        </w:rPr>
        <w:t>政策性专项</w:t>
      </w:r>
      <w:r>
        <w:rPr>
          <w:rFonts w:ascii="仿宋_GB2312" w:eastAsia="仿宋_GB2312" w:cs="仿宋_GB2312" w:hint="eastAsia"/>
          <w:sz w:val="32"/>
          <w:szCs w:val="32"/>
        </w:rPr>
        <w:t>执行率为</w:t>
      </w:r>
      <w:r w:rsidR="001A2793">
        <w:rPr>
          <w:rFonts w:ascii="仿宋_GB2312" w:eastAsia="仿宋_GB2312" w:cs="仿宋_GB2312" w:hint="eastAsia"/>
          <w:sz w:val="32"/>
          <w:szCs w:val="32"/>
        </w:rPr>
        <w:t>100</w:t>
      </w:r>
      <w:r>
        <w:rPr>
          <w:rFonts w:ascii="仿宋_GB2312" w:eastAsia="仿宋_GB2312" w:cs="仿宋_GB2312" w:hint="eastAsia"/>
          <w:sz w:val="32"/>
          <w:szCs w:val="32"/>
        </w:rPr>
        <w:t>%</w:t>
      </w:r>
      <w:r>
        <w:rPr>
          <w:rFonts w:ascii="仿宋_GB2312" w:eastAsia="仿宋_GB2312" w:cs="仿宋_GB2312" w:hint="eastAsia"/>
          <w:sz w:val="32"/>
          <w:szCs w:val="32"/>
        </w:rPr>
        <w:t>。</w:t>
      </w:r>
    </w:p>
    <w:p w:rsidR="00AA69AB" w:rsidRDefault="00164FFA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2.</w:t>
      </w:r>
      <w:r>
        <w:rPr>
          <w:rFonts w:ascii="仿宋_GB2312" w:eastAsia="仿宋_GB2312" w:cs="仿宋_GB2312" w:hint="eastAsia"/>
          <w:sz w:val="32"/>
          <w:szCs w:val="32"/>
        </w:rPr>
        <w:t>完成的绩效目标。</w:t>
      </w:r>
    </w:p>
    <w:p w:rsidR="001A2793" w:rsidRDefault="001A2793" w:rsidP="001A2793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政策性专项是市文联“出精品、出人才”，坚持与时代同步伐、以人民为中心、以精品奉献人民、用明德引领风尚的重要举措。通过文艺精品创作（出版）扶持项目打造一支年龄梯次结构合理、在全省有影响力的</w:t>
      </w:r>
      <w:proofErr w:type="gramStart"/>
      <w:r>
        <w:rPr>
          <w:rFonts w:ascii="仿宋_GB2312" w:eastAsia="仿宋_GB2312" w:cs="仿宋_GB2312" w:hint="eastAsia"/>
          <w:sz w:val="32"/>
          <w:szCs w:val="32"/>
        </w:rPr>
        <w:t>文艺襄军队伍</w:t>
      </w:r>
      <w:proofErr w:type="gramEnd"/>
      <w:r>
        <w:rPr>
          <w:rFonts w:ascii="仿宋_GB2312" w:eastAsia="仿宋_GB2312" w:cs="仿宋_GB2312" w:hint="eastAsia"/>
          <w:sz w:val="32"/>
          <w:szCs w:val="32"/>
        </w:rPr>
        <w:t>，将丰硕的文艺成果奉献给人民，传播真善美，弘扬正能量。</w:t>
      </w:r>
    </w:p>
    <w:p w:rsidR="00AA69AB" w:rsidRDefault="00164FFA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3.</w:t>
      </w:r>
      <w:r>
        <w:rPr>
          <w:rFonts w:ascii="仿宋_GB2312" w:eastAsia="仿宋_GB2312" w:cs="仿宋_GB2312" w:hint="eastAsia"/>
          <w:sz w:val="32"/>
          <w:szCs w:val="32"/>
        </w:rPr>
        <w:t>未完成的绩效目标。</w:t>
      </w:r>
    </w:p>
    <w:p w:rsidR="00AA69AB" w:rsidRDefault="00164FFA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lastRenderedPageBreak/>
        <w:t>无</w:t>
      </w:r>
    </w:p>
    <w:p w:rsidR="00AA69AB" w:rsidRDefault="00164FFA">
      <w:pPr>
        <w:ind w:firstLineChars="100" w:firstLine="320"/>
        <w:rPr>
          <w:rFonts w:ascii="楷体_GB2312" w:eastAsia="楷体_GB2312" w:hAnsi="楷体" w:cs="Times New Roman"/>
          <w:sz w:val="32"/>
          <w:szCs w:val="32"/>
        </w:rPr>
      </w:pPr>
      <w:r>
        <w:rPr>
          <w:rFonts w:ascii="楷体_GB2312" w:eastAsia="楷体_GB2312" w:hAnsi="楷体" w:cs="楷体_GB2312" w:hint="eastAsia"/>
          <w:sz w:val="32"/>
          <w:szCs w:val="32"/>
        </w:rPr>
        <w:t>（三）存在的问题和原因</w:t>
      </w:r>
    </w:p>
    <w:p w:rsidR="001A2793" w:rsidRDefault="001A2793" w:rsidP="001A2793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通过年初计划和工作安排，组织举办了相关活动，活动效果好，影响大，促进了襄阳文艺事业的发展，但还是存在有“高原”无“高峰”等问题，主要原因是人才培养力度仍需加大。</w:t>
      </w:r>
    </w:p>
    <w:p w:rsidR="00AA69AB" w:rsidRDefault="00164FFA">
      <w:pPr>
        <w:ind w:firstLineChars="200" w:firstLine="640"/>
        <w:rPr>
          <w:rFonts w:ascii="楷体_GB2312" w:eastAsia="楷体_GB2312" w:hAnsi="楷体" w:cs="Times New Roman"/>
          <w:sz w:val="32"/>
          <w:szCs w:val="32"/>
        </w:rPr>
      </w:pPr>
      <w:r>
        <w:rPr>
          <w:rFonts w:ascii="楷体_GB2312" w:eastAsia="楷体_GB2312" w:hAnsi="楷体" w:cs="楷体_GB2312" w:hint="eastAsia"/>
          <w:sz w:val="32"/>
          <w:szCs w:val="32"/>
        </w:rPr>
        <w:t>（四）下一步拟改进措施</w:t>
      </w:r>
    </w:p>
    <w:p w:rsidR="00AA69AB" w:rsidRDefault="00164FFA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1.</w:t>
      </w:r>
      <w:r>
        <w:rPr>
          <w:rFonts w:ascii="仿宋_GB2312" w:eastAsia="仿宋_GB2312" w:cs="仿宋_GB2312" w:hint="eastAsia"/>
          <w:sz w:val="32"/>
          <w:szCs w:val="32"/>
        </w:rPr>
        <w:t>下一步拟改进措施</w:t>
      </w:r>
    </w:p>
    <w:p w:rsidR="00AA69AB" w:rsidRPr="00164FFA" w:rsidRDefault="00164FFA" w:rsidP="00164FFA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认真策划各项文艺活动，严格向上级报批活动内容和遵守相关程序。市文联会同相关协会，围绕迎接宣传贯彻党的二十大工作主线以及落实省委、市委中心工作，策划具体项目，制定方案，经文联党组研究后报市委宣传部审定。      第二、创新文艺宣传方式、改进文艺活动内容，以百姓喜闻乐见的方式向大众传递党的方针政策，用文艺引领文明新风尚，大力弘扬社会主义核心价值观。</w:t>
      </w:r>
    </w:p>
    <w:p w:rsidR="00AA69AB" w:rsidRDefault="00164FFA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2.</w:t>
      </w:r>
      <w:r>
        <w:rPr>
          <w:rFonts w:ascii="仿宋_GB2312" w:eastAsia="仿宋_GB2312" w:cs="仿宋_GB2312" w:hint="eastAsia"/>
          <w:sz w:val="32"/>
          <w:szCs w:val="32"/>
        </w:rPr>
        <w:t>拟与预算安排相结合情况</w:t>
      </w:r>
    </w:p>
    <w:p w:rsidR="00AA69AB" w:rsidRDefault="00164FFA">
      <w:pPr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 xml:space="preserve">    </w:t>
      </w:r>
      <w:r>
        <w:rPr>
          <w:rFonts w:ascii="仿宋_GB2312" w:eastAsia="仿宋_GB2312" w:cs="仿宋_GB2312" w:hint="eastAsia"/>
          <w:sz w:val="32"/>
          <w:szCs w:val="32"/>
        </w:rPr>
        <w:t>根据市财政局对项目资金预算批复的文件精神，项目资金到位及时，到位率</w:t>
      </w:r>
      <w:r>
        <w:rPr>
          <w:rFonts w:ascii="仿宋_GB2312" w:eastAsia="仿宋_GB2312" w:cs="仿宋_GB2312" w:hint="eastAsia"/>
          <w:sz w:val="32"/>
          <w:szCs w:val="32"/>
        </w:rPr>
        <w:t>100%</w:t>
      </w:r>
      <w:r>
        <w:rPr>
          <w:rFonts w:ascii="仿宋_GB2312" w:eastAsia="仿宋_GB2312" w:cs="仿宋_GB2312" w:hint="eastAsia"/>
          <w:sz w:val="32"/>
          <w:szCs w:val="32"/>
        </w:rPr>
        <w:t>。</w:t>
      </w:r>
      <w:r>
        <w:rPr>
          <w:rFonts w:ascii="仿宋_GB2312" w:eastAsia="仿宋_GB2312" w:cs="仿宋_GB2312" w:hint="eastAsia"/>
          <w:sz w:val="32"/>
          <w:szCs w:val="32"/>
        </w:rPr>
        <w:t>2022</w:t>
      </w:r>
      <w:r>
        <w:rPr>
          <w:rFonts w:ascii="仿宋_GB2312" w:eastAsia="仿宋_GB2312" w:cs="仿宋_GB2312" w:hint="eastAsia"/>
          <w:sz w:val="32"/>
          <w:szCs w:val="32"/>
        </w:rPr>
        <w:t>年项目绩效和整体绩效已作为</w:t>
      </w:r>
      <w:r>
        <w:rPr>
          <w:rFonts w:ascii="仿宋_GB2312" w:eastAsia="仿宋_GB2312" w:cs="仿宋_GB2312" w:hint="eastAsia"/>
          <w:sz w:val="32"/>
          <w:szCs w:val="32"/>
        </w:rPr>
        <w:t>2022</w:t>
      </w:r>
      <w:r>
        <w:rPr>
          <w:rFonts w:ascii="仿宋_GB2312" w:eastAsia="仿宋_GB2312" w:cs="仿宋_GB2312" w:hint="eastAsia"/>
          <w:sz w:val="32"/>
          <w:szCs w:val="32"/>
        </w:rPr>
        <w:t>预算附件在市级网站公开，绩效评价情况也</w:t>
      </w:r>
      <w:r>
        <w:rPr>
          <w:rFonts w:ascii="仿宋_GB2312" w:eastAsia="仿宋_GB2312" w:cs="仿宋_GB2312" w:hint="eastAsia"/>
          <w:sz w:val="32"/>
          <w:szCs w:val="32"/>
        </w:rPr>
        <w:t>将按时上报和公开。</w:t>
      </w:r>
    </w:p>
    <w:p w:rsidR="00AA69AB" w:rsidRDefault="00164FFA">
      <w:pPr>
        <w:ind w:firstLineChars="200" w:firstLine="640"/>
      </w:pPr>
      <w:r>
        <w:rPr>
          <w:rFonts w:ascii="楷体_GB2312" w:eastAsia="楷体_GB2312" w:hAnsi="楷体" w:cs="楷体_GB2312" w:hint="eastAsia"/>
          <w:sz w:val="32"/>
          <w:szCs w:val="32"/>
        </w:rPr>
        <w:t>附件：</w:t>
      </w:r>
      <w:r>
        <w:rPr>
          <w:rFonts w:ascii="楷体_GB2312" w:eastAsia="楷体_GB2312" w:hAnsi="楷体" w:cs="楷体_GB2312" w:hint="eastAsia"/>
          <w:sz w:val="32"/>
          <w:szCs w:val="32"/>
        </w:rPr>
        <w:t>2022</w:t>
      </w:r>
      <w:r>
        <w:rPr>
          <w:rFonts w:ascii="楷体_GB2312" w:eastAsia="楷体_GB2312" w:hAnsi="楷体" w:cs="楷体_GB2312" w:hint="eastAsia"/>
          <w:sz w:val="32"/>
          <w:szCs w:val="32"/>
        </w:rPr>
        <w:t>年度</w:t>
      </w:r>
      <w:r w:rsidR="001A2793">
        <w:rPr>
          <w:rFonts w:ascii="楷体_GB2312" w:eastAsia="楷体_GB2312" w:hAnsi="楷体" w:cs="楷体_GB2312" w:hint="eastAsia"/>
          <w:sz w:val="32"/>
          <w:szCs w:val="32"/>
        </w:rPr>
        <w:t>政策性专项</w:t>
      </w:r>
      <w:r>
        <w:rPr>
          <w:rFonts w:ascii="楷体_GB2312" w:eastAsia="楷体_GB2312" w:hAnsi="楷体" w:cs="楷体_GB2312" w:hint="eastAsia"/>
          <w:sz w:val="32"/>
          <w:szCs w:val="32"/>
        </w:rPr>
        <w:t>绩效自评表（附后）</w:t>
      </w:r>
    </w:p>
    <w:sectPr w:rsidR="00AA69AB" w:rsidSect="00AA69AB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69AB" w:rsidRDefault="00AA69AB" w:rsidP="00AA69AB">
      <w:r>
        <w:separator/>
      </w:r>
    </w:p>
  </w:endnote>
  <w:endnote w:type="continuationSeparator" w:id="1">
    <w:p w:rsidR="00AA69AB" w:rsidRDefault="00AA69AB" w:rsidP="00AA69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altName w:val="黑体"/>
    <w:charset w:val="86"/>
    <w:family w:val="auto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69AB" w:rsidRDefault="00AA69AB">
    <w:pPr>
      <w:pStyle w:val="a6"/>
      <w:ind w:right="360" w:firstLine="360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69AB" w:rsidRDefault="00AA69AB" w:rsidP="00AA69AB">
      <w:r>
        <w:separator/>
      </w:r>
    </w:p>
  </w:footnote>
  <w:footnote w:type="continuationSeparator" w:id="1">
    <w:p w:rsidR="00AA69AB" w:rsidRDefault="00AA69AB" w:rsidP="00AA69A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75529C"/>
    <w:multiLevelType w:val="singleLevel"/>
    <w:tmpl w:val="6075529C"/>
    <w:lvl w:ilvl="0">
      <w:start w:val="2"/>
      <w:numFmt w:val="decimal"/>
      <w:suff w:val="nothing"/>
      <w:lvlText w:val="%1."/>
      <w:lvlJc w:val="left"/>
    </w:lvl>
  </w:abstractNum>
  <w:abstractNum w:abstractNumId="1">
    <w:nsid w:val="6075547F"/>
    <w:multiLevelType w:val="singleLevel"/>
    <w:tmpl w:val="6075547F"/>
    <w:lvl w:ilvl="0">
      <w:start w:val="3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936A7"/>
    <w:rsid w:val="00002503"/>
    <w:rsid w:val="00013B97"/>
    <w:rsid w:val="000315FD"/>
    <w:rsid w:val="000639B8"/>
    <w:rsid w:val="000675A3"/>
    <w:rsid w:val="00082E7B"/>
    <w:rsid w:val="00092618"/>
    <w:rsid w:val="000B599B"/>
    <w:rsid w:val="00122842"/>
    <w:rsid w:val="00135CAF"/>
    <w:rsid w:val="00164FFA"/>
    <w:rsid w:val="001A2793"/>
    <w:rsid w:val="00207343"/>
    <w:rsid w:val="00213892"/>
    <w:rsid w:val="002645B9"/>
    <w:rsid w:val="002744D0"/>
    <w:rsid w:val="0029730F"/>
    <w:rsid w:val="002B315D"/>
    <w:rsid w:val="002D3079"/>
    <w:rsid w:val="002E6E21"/>
    <w:rsid w:val="00336E4C"/>
    <w:rsid w:val="004277E2"/>
    <w:rsid w:val="00454808"/>
    <w:rsid w:val="004B0542"/>
    <w:rsid w:val="004C70E3"/>
    <w:rsid w:val="004D5902"/>
    <w:rsid w:val="004F4681"/>
    <w:rsid w:val="0054044B"/>
    <w:rsid w:val="00543EF6"/>
    <w:rsid w:val="00552C91"/>
    <w:rsid w:val="00566763"/>
    <w:rsid w:val="005A1B6B"/>
    <w:rsid w:val="005A4D58"/>
    <w:rsid w:val="005D286B"/>
    <w:rsid w:val="005E12FD"/>
    <w:rsid w:val="006341ED"/>
    <w:rsid w:val="00650820"/>
    <w:rsid w:val="006936A7"/>
    <w:rsid w:val="006965E3"/>
    <w:rsid w:val="006A01AE"/>
    <w:rsid w:val="006A190B"/>
    <w:rsid w:val="006C7750"/>
    <w:rsid w:val="006F382A"/>
    <w:rsid w:val="00717A3F"/>
    <w:rsid w:val="007972B5"/>
    <w:rsid w:val="007D479B"/>
    <w:rsid w:val="007E4F58"/>
    <w:rsid w:val="00844644"/>
    <w:rsid w:val="008B5B64"/>
    <w:rsid w:val="008F435E"/>
    <w:rsid w:val="0090681D"/>
    <w:rsid w:val="009436AB"/>
    <w:rsid w:val="0097472F"/>
    <w:rsid w:val="00974E46"/>
    <w:rsid w:val="00A016A4"/>
    <w:rsid w:val="00A446FD"/>
    <w:rsid w:val="00A86BB1"/>
    <w:rsid w:val="00AA69AB"/>
    <w:rsid w:val="00AF2DBF"/>
    <w:rsid w:val="00B06A06"/>
    <w:rsid w:val="00B93D14"/>
    <w:rsid w:val="00BD3CBE"/>
    <w:rsid w:val="00BF0274"/>
    <w:rsid w:val="00BF655F"/>
    <w:rsid w:val="00C83C67"/>
    <w:rsid w:val="00CA20FD"/>
    <w:rsid w:val="00CC3066"/>
    <w:rsid w:val="00CD0C8B"/>
    <w:rsid w:val="00CF49E5"/>
    <w:rsid w:val="00D049EC"/>
    <w:rsid w:val="00D54B62"/>
    <w:rsid w:val="00D67401"/>
    <w:rsid w:val="00D77CC0"/>
    <w:rsid w:val="00D844D8"/>
    <w:rsid w:val="00D97E5F"/>
    <w:rsid w:val="00DE353F"/>
    <w:rsid w:val="00E56204"/>
    <w:rsid w:val="00E7180D"/>
    <w:rsid w:val="00E91B84"/>
    <w:rsid w:val="00EA3101"/>
    <w:rsid w:val="00EB572F"/>
    <w:rsid w:val="00ED0793"/>
    <w:rsid w:val="00ED584C"/>
    <w:rsid w:val="00F0066A"/>
    <w:rsid w:val="00F15A98"/>
    <w:rsid w:val="00F570A0"/>
    <w:rsid w:val="00F84547"/>
    <w:rsid w:val="00FB21E4"/>
    <w:rsid w:val="00FE56C7"/>
    <w:rsid w:val="0C4E5E32"/>
    <w:rsid w:val="0E983FF2"/>
    <w:rsid w:val="1183057E"/>
    <w:rsid w:val="13EE7B4E"/>
    <w:rsid w:val="1AA81A48"/>
    <w:rsid w:val="294D3BB6"/>
    <w:rsid w:val="29A80723"/>
    <w:rsid w:val="2C076F19"/>
    <w:rsid w:val="350F7EFE"/>
    <w:rsid w:val="39273355"/>
    <w:rsid w:val="3AC702FC"/>
    <w:rsid w:val="3EA17AFE"/>
    <w:rsid w:val="497A5F98"/>
    <w:rsid w:val="49D246CF"/>
    <w:rsid w:val="4F0E5489"/>
    <w:rsid w:val="529E29AE"/>
    <w:rsid w:val="55AF2676"/>
    <w:rsid w:val="566D3F51"/>
    <w:rsid w:val="57B81486"/>
    <w:rsid w:val="58FD37D0"/>
    <w:rsid w:val="5A6B1081"/>
    <w:rsid w:val="5B1E01CB"/>
    <w:rsid w:val="5BE62C0B"/>
    <w:rsid w:val="5F6F16D0"/>
    <w:rsid w:val="68264FC9"/>
    <w:rsid w:val="6846068C"/>
    <w:rsid w:val="6AEA720A"/>
    <w:rsid w:val="6BB667FD"/>
    <w:rsid w:val="6BC849C4"/>
    <w:rsid w:val="6F5E4911"/>
    <w:rsid w:val="6FCF2FC1"/>
    <w:rsid w:val="723A6C34"/>
    <w:rsid w:val="7334084B"/>
    <w:rsid w:val="73D11F98"/>
    <w:rsid w:val="7B3178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qFormat="1"/>
    <w:lsdException w:name="toc 2" w:semiHidden="0" w:uiPriority="39" w:qFormat="1"/>
    <w:lsdException w:name="toc 3" w:semiHidden="0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unhideWhenUsed="0" w:qFormat="1"/>
    <w:lsdException w:name="footer" w:semiHidden="0" w:unhideWhenUsed="0" w:qFormat="1"/>
    <w:lsdException w:name="caption" w:uiPriority="35" w:qFormat="1"/>
    <w:lsdException w:name="annotation reference" w:semiHidden="0" w:qFormat="1"/>
    <w:lsdException w:name="page number" w:semiHidden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unhideWhenUsed="0" w:qFormat="1"/>
    <w:lsdException w:name="Hyperlink" w:semiHidden="0" w:unhideWhenUsed="0" w:qFormat="1"/>
    <w:lsdException w:name="FollowedHyperlink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nhideWhenUsed="0" w:qFormat="1"/>
    <w:lsdException w:name="Normal Table" w:qFormat="1"/>
    <w:lsdException w:name="annotation subject" w:unhideWhenUsed="0" w:qFormat="1"/>
    <w:lsdException w:name="Balloon Text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9AB"/>
    <w:pPr>
      <w:widowControl w:val="0"/>
      <w:jc w:val="both"/>
    </w:pPr>
    <w:rPr>
      <w:rFonts w:ascii="等线" w:eastAsia="等线" w:hAnsi="等线" w:cs="等线"/>
      <w:kern w:val="2"/>
      <w:sz w:val="21"/>
      <w:szCs w:val="21"/>
    </w:rPr>
  </w:style>
  <w:style w:type="paragraph" w:styleId="1">
    <w:name w:val="heading 1"/>
    <w:basedOn w:val="a"/>
    <w:next w:val="a"/>
    <w:link w:val="1Char"/>
    <w:uiPriority w:val="9"/>
    <w:qFormat/>
    <w:rsid w:val="00AA69AB"/>
    <w:pPr>
      <w:keepNext/>
      <w:keepLines/>
      <w:spacing w:before="240" w:after="120"/>
      <w:jc w:val="center"/>
      <w:outlineLvl w:val="0"/>
    </w:pPr>
    <w:rPr>
      <w:rFonts w:eastAsia="方正小标宋简体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9"/>
    <w:qFormat/>
    <w:rsid w:val="00AA69AB"/>
    <w:pPr>
      <w:keepNext/>
      <w:keepLines/>
      <w:jc w:val="left"/>
      <w:outlineLvl w:val="1"/>
    </w:pPr>
    <w:rPr>
      <w:rFonts w:eastAsia="黑体"/>
      <w:b/>
      <w:bCs/>
      <w:kern w:val="0"/>
      <w:sz w:val="30"/>
      <w:szCs w:val="32"/>
    </w:rPr>
  </w:style>
  <w:style w:type="paragraph" w:styleId="3">
    <w:name w:val="heading 3"/>
    <w:basedOn w:val="a"/>
    <w:next w:val="a"/>
    <w:link w:val="3Char"/>
    <w:uiPriority w:val="9"/>
    <w:qFormat/>
    <w:rsid w:val="00AA69AB"/>
    <w:pPr>
      <w:keepNext/>
      <w:keepLines/>
      <w:jc w:val="left"/>
      <w:outlineLvl w:val="2"/>
    </w:pPr>
    <w:rPr>
      <w:b/>
      <w:bCs/>
      <w:kern w:val="0"/>
      <w:szCs w:val="32"/>
    </w:rPr>
  </w:style>
  <w:style w:type="paragraph" w:styleId="4">
    <w:name w:val="heading 4"/>
    <w:basedOn w:val="a"/>
    <w:next w:val="a"/>
    <w:link w:val="4Char"/>
    <w:uiPriority w:val="9"/>
    <w:qFormat/>
    <w:rsid w:val="00AA69AB"/>
    <w:pPr>
      <w:keepNext/>
      <w:keepLines/>
      <w:outlineLvl w:val="3"/>
    </w:pPr>
    <w:rPr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qFormat/>
    <w:rsid w:val="00AA69AB"/>
    <w:pPr>
      <w:jc w:val="left"/>
    </w:pPr>
  </w:style>
  <w:style w:type="paragraph" w:styleId="30">
    <w:name w:val="toc 3"/>
    <w:basedOn w:val="a"/>
    <w:next w:val="a"/>
    <w:uiPriority w:val="39"/>
    <w:unhideWhenUsed/>
    <w:qFormat/>
    <w:rsid w:val="00AA69AB"/>
    <w:pPr>
      <w:ind w:leftChars="400" w:left="840"/>
    </w:pPr>
  </w:style>
  <w:style w:type="paragraph" w:styleId="a4">
    <w:name w:val="Date"/>
    <w:basedOn w:val="a"/>
    <w:next w:val="a"/>
    <w:link w:val="Char0"/>
    <w:uiPriority w:val="99"/>
    <w:semiHidden/>
    <w:qFormat/>
    <w:rsid w:val="00AA69AB"/>
    <w:pPr>
      <w:ind w:leftChars="2500" w:left="100"/>
    </w:pPr>
  </w:style>
  <w:style w:type="paragraph" w:styleId="a5">
    <w:name w:val="Balloon Text"/>
    <w:basedOn w:val="a"/>
    <w:link w:val="Char1"/>
    <w:uiPriority w:val="99"/>
    <w:semiHidden/>
    <w:qFormat/>
    <w:rsid w:val="00AA69AB"/>
    <w:rPr>
      <w:sz w:val="18"/>
      <w:szCs w:val="18"/>
    </w:rPr>
  </w:style>
  <w:style w:type="paragraph" w:styleId="a6">
    <w:name w:val="footer"/>
    <w:basedOn w:val="a"/>
    <w:link w:val="Char2"/>
    <w:uiPriority w:val="99"/>
    <w:qFormat/>
    <w:rsid w:val="00AA69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3"/>
    <w:uiPriority w:val="99"/>
    <w:qFormat/>
    <w:rsid w:val="00AA69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unhideWhenUsed/>
    <w:qFormat/>
    <w:rsid w:val="00AA69AB"/>
    <w:pPr>
      <w:tabs>
        <w:tab w:val="right" w:leader="dot" w:pos="9060"/>
      </w:tabs>
      <w:spacing w:line="440" w:lineRule="exact"/>
    </w:pPr>
    <w:rPr>
      <w:rFonts w:eastAsia="黑体"/>
      <w:b/>
      <w:sz w:val="24"/>
    </w:rPr>
  </w:style>
  <w:style w:type="paragraph" w:styleId="20">
    <w:name w:val="toc 2"/>
    <w:basedOn w:val="a"/>
    <w:next w:val="a"/>
    <w:uiPriority w:val="39"/>
    <w:unhideWhenUsed/>
    <w:qFormat/>
    <w:rsid w:val="00AA69AB"/>
    <w:pPr>
      <w:ind w:leftChars="200" w:left="420"/>
    </w:pPr>
  </w:style>
  <w:style w:type="paragraph" w:styleId="a8">
    <w:name w:val="Normal (Web)"/>
    <w:basedOn w:val="a"/>
    <w:uiPriority w:val="99"/>
    <w:qFormat/>
    <w:rsid w:val="00AA69AB"/>
    <w:pPr>
      <w:spacing w:before="100" w:beforeAutospacing="1" w:after="100" w:afterAutospacing="1"/>
      <w:jc w:val="left"/>
    </w:pPr>
    <w:rPr>
      <w:rFonts w:ascii="Calibri" w:eastAsia="宋体" w:hAnsi="Calibri" w:cs="Calibri"/>
      <w:kern w:val="0"/>
      <w:sz w:val="24"/>
      <w:szCs w:val="24"/>
    </w:rPr>
  </w:style>
  <w:style w:type="paragraph" w:styleId="a9">
    <w:name w:val="annotation subject"/>
    <w:basedOn w:val="a3"/>
    <w:next w:val="a3"/>
    <w:link w:val="Char4"/>
    <w:uiPriority w:val="99"/>
    <w:semiHidden/>
    <w:qFormat/>
    <w:rsid w:val="00AA69AB"/>
    <w:rPr>
      <w:b/>
      <w:bCs/>
    </w:rPr>
  </w:style>
  <w:style w:type="character" w:styleId="aa">
    <w:name w:val="Strong"/>
    <w:uiPriority w:val="22"/>
    <w:qFormat/>
    <w:rsid w:val="00AA69AB"/>
    <w:rPr>
      <w:b/>
      <w:bCs/>
    </w:rPr>
  </w:style>
  <w:style w:type="character" w:styleId="ab">
    <w:name w:val="page number"/>
    <w:basedOn w:val="a0"/>
    <w:uiPriority w:val="99"/>
    <w:qFormat/>
    <w:rsid w:val="00AA69AB"/>
  </w:style>
  <w:style w:type="character" w:styleId="ac">
    <w:name w:val="FollowedHyperlink"/>
    <w:uiPriority w:val="99"/>
    <w:semiHidden/>
    <w:qFormat/>
    <w:rsid w:val="00AA69AB"/>
    <w:rPr>
      <w:color w:val="800080"/>
      <w:u w:val="single"/>
    </w:rPr>
  </w:style>
  <w:style w:type="character" w:styleId="ad">
    <w:name w:val="Hyperlink"/>
    <w:uiPriority w:val="99"/>
    <w:qFormat/>
    <w:rsid w:val="00AA69AB"/>
    <w:rPr>
      <w:color w:val="0000FF"/>
      <w:u w:val="single"/>
    </w:rPr>
  </w:style>
  <w:style w:type="character" w:styleId="ae">
    <w:name w:val="annotation reference"/>
    <w:uiPriority w:val="99"/>
    <w:unhideWhenUsed/>
    <w:qFormat/>
    <w:rsid w:val="00AA69AB"/>
    <w:rPr>
      <w:sz w:val="21"/>
      <w:szCs w:val="21"/>
    </w:rPr>
  </w:style>
  <w:style w:type="character" w:customStyle="1" w:styleId="1Char">
    <w:name w:val="标题 1 Char"/>
    <w:link w:val="1"/>
    <w:uiPriority w:val="9"/>
    <w:qFormat/>
    <w:rsid w:val="00AA69AB"/>
    <w:rPr>
      <w:rFonts w:ascii="Times New Roman" w:eastAsia="方正小标宋简体" w:hAnsi="Times New Roman"/>
      <w:b/>
      <w:bCs/>
      <w:kern w:val="44"/>
      <w:sz w:val="44"/>
      <w:szCs w:val="44"/>
    </w:rPr>
  </w:style>
  <w:style w:type="character" w:customStyle="1" w:styleId="2Char">
    <w:name w:val="标题 2 Char"/>
    <w:link w:val="2"/>
    <w:uiPriority w:val="9"/>
    <w:qFormat/>
    <w:rsid w:val="00AA69AB"/>
    <w:rPr>
      <w:rFonts w:ascii="Times New Roman" w:eastAsia="黑体" w:hAnsi="Times New Roman"/>
      <w:b/>
      <w:bCs/>
      <w:sz w:val="30"/>
      <w:szCs w:val="32"/>
    </w:rPr>
  </w:style>
  <w:style w:type="character" w:customStyle="1" w:styleId="3Char">
    <w:name w:val="标题 3 Char"/>
    <w:link w:val="3"/>
    <w:uiPriority w:val="9"/>
    <w:qFormat/>
    <w:rsid w:val="00AA69AB"/>
    <w:rPr>
      <w:rFonts w:ascii="Times New Roman" w:eastAsia="仿宋_GB2312" w:hAnsi="Times New Roman"/>
      <w:b/>
      <w:bCs/>
      <w:sz w:val="28"/>
      <w:szCs w:val="32"/>
    </w:rPr>
  </w:style>
  <w:style w:type="character" w:customStyle="1" w:styleId="4Char">
    <w:name w:val="标题 4 Char"/>
    <w:link w:val="4"/>
    <w:uiPriority w:val="9"/>
    <w:qFormat/>
    <w:rsid w:val="00AA69AB"/>
    <w:rPr>
      <w:rFonts w:ascii="Times New Roman" w:eastAsia="仿宋_GB2312" w:hAnsi="Times New Roman"/>
      <w:b/>
      <w:bCs/>
      <w:kern w:val="2"/>
      <w:sz w:val="28"/>
      <w:szCs w:val="28"/>
    </w:rPr>
  </w:style>
  <w:style w:type="character" w:customStyle="1" w:styleId="Char">
    <w:name w:val="批注文字 Char"/>
    <w:link w:val="a3"/>
    <w:uiPriority w:val="99"/>
    <w:qFormat/>
    <w:rsid w:val="00AA69AB"/>
    <w:rPr>
      <w:rFonts w:ascii="Times New Roman" w:eastAsia="仿宋_GB2312" w:hAnsi="Times New Roman"/>
      <w:kern w:val="2"/>
      <w:sz w:val="28"/>
      <w:szCs w:val="24"/>
    </w:rPr>
  </w:style>
  <w:style w:type="paragraph" w:customStyle="1" w:styleId="11">
    <w:name w:val="无间隔1"/>
    <w:uiPriority w:val="1"/>
    <w:qFormat/>
    <w:rsid w:val="00AA69AB"/>
    <w:pPr>
      <w:widowControl w:val="0"/>
      <w:topLinePunct/>
      <w:ind w:firstLineChars="200" w:firstLine="200"/>
      <w:jc w:val="both"/>
    </w:pPr>
    <w:rPr>
      <w:rFonts w:ascii="Times New Roman" w:eastAsia="仿宋_GB2312" w:hAnsi="Times New Roman"/>
      <w:kern w:val="2"/>
      <w:sz w:val="28"/>
      <w:szCs w:val="24"/>
    </w:rPr>
  </w:style>
  <w:style w:type="paragraph" w:customStyle="1" w:styleId="12">
    <w:name w:val="列表段落1"/>
    <w:basedOn w:val="a"/>
    <w:uiPriority w:val="99"/>
    <w:qFormat/>
    <w:rsid w:val="00AA69AB"/>
    <w:pPr>
      <w:ind w:firstLine="420"/>
    </w:pPr>
  </w:style>
  <w:style w:type="paragraph" w:customStyle="1" w:styleId="TOC1">
    <w:name w:val="TOC 标题1"/>
    <w:basedOn w:val="1"/>
    <w:next w:val="a"/>
    <w:uiPriority w:val="39"/>
    <w:qFormat/>
    <w:rsid w:val="00AA69AB"/>
    <w:pPr>
      <w:widowControl/>
      <w:spacing w:before="480" w:after="0" w:line="276" w:lineRule="auto"/>
      <w:jc w:val="left"/>
      <w:outlineLvl w:val="9"/>
    </w:pPr>
    <w:rPr>
      <w:rFonts w:ascii="Cambria" w:eastAsia="宋体" w:hAnsi="Cambria"/>
      <w:color w:val="365F91"/>
      <w:kern w:val="0"/>
      <w:sz w:val="28"/>
      <w:szCs w:val="28"/>
    </w:rPr>
  </w:style>
  <w:style w:type="paragraph" w:customStyle="1" w:styleId="31">
    <w:name w:val="目录 31"/>
    <w:basedOn w:val="a"/>
    <w:next w:val="a"/>
    <w:uiPriority w:val="39"/>
    <w:unhideWhenUsed/>
    <w:qFormat/>
    <w:rsid w:val="00AA69AB"/>
    <w:pPr>
      <w:ind w:left="560"/>
      <w:jc w:val="left"/>
    </w:pPr>
    <w:rPr>
      <w:rFonts w:ascii="Calibri" w:hAnsi="Calibri" w:cs="Calibri"/>
      <w:i/>
      <w:iCs/>
      <w:sz w:val="20"/>
      <w:szCs w:val="20"/>
    </w:rPr>
  </w:style>
  <w:style w:type="paragraph" w:customStyle="1" w:styleId="110">
    <w:name w:val="目录 11"/>
    <w:basedOn w:val="a"/>
    <w:next w:val="a"/>
    <w:uiPriority w:val="39"/>
    <w:unhideWhenUsed/>
    <w:qFormat/>
    <w:rsid w:val="00AA69AB"/>
    <w:pPr>
      <w:spacing w:before="120" w:after="120"/>
      <w:jc w:val="left"/>
    </w:pPr>
    <w:rPr>
      <w:rFonts w:ascii="Calibri" w:hAnsi="Calibri" w:cs="Calibri"/>
      <w:b/>
      <w:bCs/>
      <w:caps/>
      <w:sz w:val="20"/>
      <w:szCs w:val="20"/>
    </w:rPr>
  </w:style>
  <w:style w:type="paragraph" w:customStyle="1" w:styleId="21">
    <w:name w:val="目录 21"/>
    <w:basedOn w:val="a"/>
    <w:next w:val="a"/>
    <w:uiPriority w:val="39"/>
    <w:unhideWhenUsed/>
    <w:qFormat/>
    <w:rsid w:val="00AA69AB"/>
    <w:pPr>
      <w:ind w:left="280"/>
      <w:jc w:val="left"/>
    </w:pPr>
    <w:rPr>
      <w:rFonts w:ascii="Calibri" w:hAnsi="Calibri" w:cs="Calibri"/>
      <w:smallCaps/>
      <w:sz w:val="20"/>
      <w:szCs w:val="20"/>
    </w:rPr>
  </w:style>
  <w:style w:type="character" w:customStyle="1" w:styleId="Char4">
    <w:name w:val="批注主题 Char"/>
    <w:basedOn w:val="Char"/>
    <w:link w:val="a9"/>
    <w:uiPriority w:val="99"/>
    <w:semiHidden/>
    <w:qFormat/>
    <w:rsid w:val="00AA69AB"/>
    <w:rPr>
      <w:rFonts w:ascii="等线" w:eastAsia="等线" w:hAnsi="等线" w:cs="等线"/>
      <w:b/>
      <w:bCs/>
      <w:kern w:val="2"/>
      <w:sz w:val="21"/>
      <w:szCs w:val="21"/>
    </w:rPr>
  </w:style>
  <w:style w:type="character" w:customStyle="1" w:styleId="Char0">
    <w:name w:val="日期 Char"/>
    <w:basedOn w:val="a0"/>
    <w:link w:val="a4"/>
    <w:uiPriority w:val="99"/>
    <w:semiHidden/>
    <w:qFormat/>
    <w:rsid w:val="00AA69AB"/>
    <w:rPr>
      <w:rFonts w:ascii="等线" w:eastAsia="等线" w:hAnsi="等线" w:cs="等线"/>
      <w:kern w:val="2"/>
      <w:sz w:val="21"/>
      <w:szCs w:val="21"/>
    </w:rPr>
  </w:style>
  <w:style w:type="character" w:customStyle="1" w:styleId="Char1">
    <w:name w:val="批注框文本 Char"/>
    <w:basedOn w:val="a0"/>
    <w:link w:val="a5"/>
    <w:uiPriority w:val="99"/>
    <w:semiHidden/>
    <w:qFormat/>
    <w:rsid w:val="00AA69AB"/>
    <w:rPr>
      <w:rFonts w:ascii="等线" w:eastAsia="等线" w:hAnsi="等线" w:cs="等线"/>
      <w:kern w:val="2"/>
      <w:sz w:val="18"/>
      <w:szCs w:val="18"/>
    </w:rPr>
  </w:style>
  <w:style w:type="character" w:customStyle="1" w:styleId="Char2">
    <w:name w:val="页脚 Char"/>
    <w:basedOn w:val="a0"/>
    <w:link w:val="a6"/>
    <w:uiPriority w:val="99"/>
    <w:qFormat/>
    <w:rsid w:val="00AA69AB"/>
    <w:rPr>
      <w:rFonts w:ascii="等线" w:eastAsia="等线" w:hAnsi="等线" w:cs="等线"/>
      <w:kern w:val="2"/>
      <w:sz w:val="18"/>
      <w:szCs w:val="18"/>
    </w:rPr>
  </w:style>
  <w:style w:type="character" w:customStyle="1" w:styleId="Char3">
    <w:name w:val="页眉 Char"/>
    <w:basedOn w:val="a0"/>
    <w:link w:val="a7"/>
    <w:uiPriority w:val="99"/>
    <w:qFormat/>
    <w:rsid w:val="00AA69AB"/>
    <w:rPr>
      <w:rFonts w:ascii="等线" w:eastAsia="等线" w:hAnsi="等线" w:cs="等线"/>
      <w:kern w:val="2"/>
      <w:sz w:val="18"/>
      <w:szCs w:val="18"/>
    </w:rPr>
  </w:style>
  <w:style w:type="paragraph" w:customStyle="1" w:styleId="msonormal0">
    <w:name w:val="msonormal"/>
    <w:basedOn w:val="a"/>
    <w:uiPriority w:val="99"/>
    <w:qFormat/>
    <w:rsid w:val="00AA69A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7">
    <w:name w:val="xl77"/>
    <w:basedOn w:val="a"/>
    <w:uiPriority w:val="99"/>
    <w:qFormat/>
    <w:rsid w:val="00AA69AB"/>
    <w:pPr>
      <w:widowControl/>
      <w:shd w:val="clear" w:color="000000" w:fill="FFFFFF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78">
    <w:name w:val="xl78"/>
    <w:basedOn w:val="a"/>
    <w:uiPriority w:val="99"/>
    <w:qFormat/>
    <w:rsid w:val="00AA69AB"/>
    <w:pPr>
      <w:widowControl/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79">
    <w:name w:val="xl79"/>
    <w:basedOn w:val="a"/>
    <w:uiPriority w:val="99"/>
    <w:qFormat/>
    <w:rsid w:val="00AA69A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0">
    <w:name w:val="xl80"/>
    <w:basedOn w:val="a"/>
    <w:uiPriority w:val="99"/>
    <w:qFormat/>
    <w:rsid w:val="00AA69A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FF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1">
    <w:name w:val="xl81"/>
    <w:basedOn w:val="a"/>
    <w:uiPriority w:val="99"/>
    <w:qFormat/>
    <w:rsid w:val="00AA69A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0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2">
    <w:name w:val="xl82"/>
    <w:basedOn w:val="a"/>
    <w:uiPriority w:val="99"/>
    <w:qFormat/>
    <w:rsid w:val="00AA69A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FF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3">
    <w:name w:val="xl83"/>
    <w:basedOn w:val="a"/>
    <w:uiPriority w:val="99"/>
    <w:qFormat/>
    <w:rsid w:val="00AA69A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0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4">
    <w:name w:val="xl84"/>
    <w:basedOn w:val="a"/>
    <w:uiPriority w:val="99"/>
    <w:qFormat/>
    <w:rsid w:val="00AA69AB"/>
    <w:pPr>
      <w:widowControl/>
      <w:pBdr>
        <w:lef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5">
    <w:name w:val="xl85"/>
    <w:basedOn w:val="a"/>
    <w:uiPriority w:val="99"/>
    <w:qFormat/>
    <w:rsid w:val="00AA69A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FF"/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6">
    <w:name w:val="xl86"/>
    <w:basedOn w:val="a"/>
    <w:uiPriority w:val="99"/>
    <w:qFormat/>
    <w:rsid w:val="00AA69A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0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7">
    <w:name w:val="xl87"/>
    <w:basedOn w:val="a"/>
    <w:uiPriority w:val="99"/>
    <w:qFormat/>
    <w:rsid w:val="00AA69A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0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8">
    <w:name w:val="xl88"/>
    <w:basedOn w:val="a"/>
    <w:uiPriority w:val="99"/>
    <w:qFormat/>
    <w:rsid w:val="00AA69A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0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9">
    <w:name w:val="xl89"/>
    <w:basedOn w:val="a"/>
    <w:uiPriority w:val="99"/>
    <w:qFormat/>
    <w:rsid w:val="00AA69A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FF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0">
    <w:name w:val="xl90"/>
    <w:basedOn w:val="a"/>
    <w:uiPriority w:val="99"/>
    <w:qFormat/>
    <w:rsid w:val="00AA69A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1">
    <w:name w:val="xl91"/>
    <w:basedOn w:val="a"/>
    <w:uiPriority w:val="99"/>
    <w:qFormat/>
    <w:rsid w:val="00AA69AB"/>
    <w:pPr>
      <w:widowControl/>
      <w:pBdr>
        <w:top w:val="single" w:sz="4" w:space="0" w:color="auto"/>
        <w:lef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2">
    <w:name w:val="xl92"/>
    <w:basedOn w:val="a"/>
    <w:uiPriority w:val="99"/>
    <w:qFormat/>
    <w:rsid w:val="00AA69A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3">
    <w:name w:val="xl93"/>
    <w:basedOn w:val="a"/>
    <w:uiPriority w:val="99"/>
    <w:qFormat/>
    <w:rsid w:val="00AA69AB"/>
    <w:pPr>
      <w:widowControl/>
      <w:pBdr>
        <w:top w:val="single" w:sz="4" w:space="0" w:color="auto"/>
        <w:lef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4">
    <w:name w:val="xl94"/>
    <w:basedOn w:val="a"/>
    <w:uiPriority w:val="99"/>
    <w:qFormat/>
    <w:rsid w:val="00AA69A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5">
    <w:name w:val="xl95"/>
    <w:basedOn w:val="a"/>
    <w:uiPriority w:val="99"/>
    <w:qFormat/>
    <w:rsid w:val="00AA69A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6">
    <w:name w:val="xl96"/>
    <w:basedOn w:val="a"/>
    <w:uiPriority w:val="99"/>
    <w:qFormat/>
    <w:rsid w:val="00AA69AB"/>
    <w:pPr>
      <w:widowControl/>
      <w:pBdr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7">
    <w:name w:val="xl97"/>
    <w:basedOn w:val="a"/>
    <w:uiPriority w:val="99"/>
    <w:qFormat/>
    <w:rsid w:val="00AA69AB"/>
    <w:pPr>
      <w:widowControl/>
      <w:pBdr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8">
    <w:name w:val="xl98"/>
    <w:basedOn w:val="a"/>
    <w:uiPriority w:val="99"/>
    <w:qFormat/>
    <w:rsid w:val="00AA69A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9">
    <w:name w:val="xl99"/>
    <w:basedOn w:val="a"/>
    <w:uiPriority w:val="99"/>
    <w:qFormat/>
    <w:rsid w:val="00AA69AB"/>
    <w:pPr>
      <w:widowControl/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100">
    <w:name w:val="xl100"/>
    <w:basedOn w:val="a"/>
    <w:uiPriority w:val="99"/>
    <w:qFormat/>
    <w:rsid w:val="00AA69A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af">
    <w:name w:val="抄 送"/>
    <w:basedOn w:val="a"/>
    <w:qFormat/>
    <w:rsid w:val="00AA69AB"/>
    <w:pPr>
      <w:framePr w:wrap="notBeside" w:hAnchor="margin" w:yAlign="bottom"/>
    </w:pPr>
    <w:rPr>
      <w:rFonts w:ascii="Calibri" w:eastAsia="仿宋_GB2312" w:hAnsi="Calibri" w:cs="Calibri"/>
      <w:sz w:val="32"/>
      <w:szCs w:val="32"/>
    </w:rPr>
  </w:style>
  <w:style w:type="paragraph" w:customStyle="1" w:styleId="xl65">
    <w:name w:val="xl65"/>
    <w:basedOn w:val="a"/>
    <w:uiPriority w:val="99"/>
    <w:qFormat/>
    <w:rsid w:val="00AA69AB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6">
    <w:name w:val="xl66"/>
    <w:basedOn w:val="a"/>
    <w:uiPriority w:val="99"/>
    <w:qFormat/>
    <w:rsid w:val="00AA69A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67">
    <w:name w:val="xl67"/>
    <w:basedOn w:val="a"/>
    <w:uiPriority w:val="99"/>
    <w:qFormat/>
    <w:rsid w:val="00AA69A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68">
    <w:name w:val="xl68"/>
    <w:basedOn w:val="a"/>
    <w:uiPriority w:val="99"/>
    <w:qFormat/>
    <w:rsid w:val="00AA69A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69">
    <w:name w:val="xl69"/>
    <w:basedOn w:val="a"/>
    <w:uiPriority w:val="99"/>
    <w:qFormat/>
    <w:rsid w:val="00AA69A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70">
    <w:name w:val="xl70"/>
    <w:basedOn w:val="a"/>
    <w:uiPriority w:val="99"/>
    <w:qFormat/>
    <w:rsid w:val="00AA69A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1">
    <w:name w:val="xl71"/>
    <w:basedOn w:val="a"/>
    <w:uiPriority w:val="99"/>
    <w:qFormat/>
    <w:rsid w:val="00AA69A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2">
    <w:name w:val="xl72"/>
    <w:basedOn w:val="a"/>
    <w:uiPriority w:val="99"/>
    <w:qFormat/>
    <w:rsid w:val="00AA69A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3">
    <w:name w:val="xl73"/>
    <w:basedOn w:val="a"/>
    <w:uiPriority w:val="99"/>
    <w:qFormat/>
    <w:rsid w:val="00AA69A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74">
    <w:name w:val="xl74"/>
    <w:basedOn w:val="a"/>
    <w:uiPriority w:val="99"/>
    <w:qFormat/>
    <w:rsid w:val="00AA69A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16"/>
      <w:szCs w:val="16"/>
    </w:rPr>
  </w:style>
  <w:style w:type="paragraph" w:customStyle="1" w:styleId="xl75">
    <w:name w:val="xl75"/>
    <w:basedOn w:val="a"/>
    <w:uiPriority w:val="99"/>
    <w:qFormat/>
    <w:rsid w:val="00AA69AB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76">
    <w:name w:val="xl76"/>
    <w:basedOn w:val="a"/>
    <w:uiPriority w:val="99"/>
    <w:qFormat/>
    <w:rsid w:val="00AA69A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13">
    <w:name w:val="列出段落1"/>
    <w:basedOn w:val="a"/>
    <w:uiPriority w:val="99"/>
    <w:qFormat/>
    <w:rsid w:val="00AA69AB"/>
    <w:pPr>
      <w:ind w:firstLineChars="200" w:firstLine="420"/>
    </w:pPr>
    <w:rPr>
      <w:rFonts w:ascii="Calibri" w:eastAsia="宋体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7F0DCDE3-BB3F-4B91-8B01-D2BD7DB1D1CD}">
  <ds:schemaRefs/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1866</Words>
  <Characters>173</Characters>
  <Application>Microsoft Office Word</Application>
  <DocSecurity>0</DocSecurity>
  <Lines>1</Lines>
  <Paragraphs>4</Paragraphs>
  <ScaleCrop>false</ScaleCrop>
  <Company>微软中国</Company>
  <LinksUpToDate>false</LinksUpToDate>
  <CharactersWithSpaces>2035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LENOVO</cp:lastModifiedBy>
  <cp:revision>2</cp:revision>
  <cp:lastPrinted>2021-03-17T09:42:00Z</cp:lastPrinted>
  <dcterms:created xsi:type="dcterms:W3CDTF">2023-04-14T11:08:00Z</dcterms:created>
  <dcterms:modified xsi:type="dcterms:W3CDTF">2023-04-14T11:08:00Z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  <property fmtid="{D5CDD505-2E9C-101B-9397-08002B2CF9AE}" pid="3" name="ICV">
    <vt:lpwstr>865B628577A44B9FA4C9C6FA8C585E9B</vt:lpwstr>
  </property>
</Properties>
</file>