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FDF" w:rsidRDefault="009E6FDF">
      <w:pPr>
        <w:spacing w:line="500" w:lineRule="exact"/>
        <w:rPr>
          <w:rFonts w:ascii="方正小标宋简体" w:eastAsia="方正小标宋简体" w:cs="Times New Roman"/>
        </w:rPr>
      </w:pPr>
    </w:p>
    <w:p w:rsidR="009E6FDF" w:rsidRDefault="0069653B">
      <w:pPr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</w:t>
      </w:r>
      <w:r>
        <w:rPr>
          <w:rFonts w:ascii="方正小标宋简体" w:eastAsia="方正小标宋简体" w:hAnsi="Arial" w:cs="方正小标宋简体" w:hint="eastAsia"/>
          <w:sz w:val="36"/>
          <w:szCs w:val="36"/>
        </w:rPr>
        <w:t>年度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宣传文化发展专项</w:t>
      </w:r>
      <w:r>
        <w:rPr>
          <w:rFonts w:ascii="方正小标宋简体" w:eastAsia="方正小标宋简体" w:hAnsi="Arial" w:cs="方正小标宋简体" w:hint="eastAsia"/>
          <w:sz w:val="36"/>
          <w:szCs w:val="36"/>
        </w:rPr>
        <w:t>绩效自评结果</w:t>
      </w:r>
    </w:p>
    <w:p w:rsidR="009E6FDF" w:rsidRDefault="0069653B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一、自评结论</w:t>
      </w:r>
    </w:p>
    <w:p w:rsidR="009E6FDF" w:rsidRDefault="0069653B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年度宣传文化发展专项自评得分</w:t>
      </w:r>
      <w:bookmarkStart w:id="0" w:name="_GoBack"/>
      <w:bookmarkEnd w:id="0"/>
      <w:r>
        <w:rPr>
          <w:rFonts w:ascii="仿宋_GB2312" w:eastAsia="仿宋_GB2312" w:cs="仿宋_GB2312" w:hint="eastAsia"/>
          <w:sz w:val="32"/>
          <w:szCs w:val="32"/>
        </w:rPr>
        <w:t>99.4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9E6FDF" w:rsidRDefault="0069653B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年度宣传文化发展专项执行率为</w:t>
      </w:r>
      <w:r>
        <w:rPr>
          <w:rFonts w:ascii="仿宋_GB2312" w:eastAsia="仿宋_GB2312" w:cs="仿宋_GB2312" w:hint="eastAsia"/>
          <w:sz w:val="32"/>
          <w:szCs w:val="32"/>
        </w:rPr>
        <w:t>97</w:t>
      </w:r>
      <w:r>
        <w:rPr>
          <w:rFonts w:ascii="仿宋_GB2312" w:eastAsia="仿宋_GB2312" w:cs="仿宋_GB2312" w:hint="eastAsia"/>
          <w:sz w:val="32"/>
          <w:szCs w:val="32"/>
        </w:rPr>
        <w:t>%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宣传文化发展专项是市文联“出精品、出人才”，坚持与时代同步伐、以人民为中心、以精品奉献人民、用明德引领风尚的重要举措。通过开展文艺志愿服务，全市重点文艺创作（出版）扶持项目，文艺人才培训，美术创作、展览等活动，打造一支年龄梯次结构合理、在全省有影响力的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文艺襄军队伍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，将丰硕的文艺成果奉献给人民，传播真善美，弘扬正能量。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未完成的绩效目标。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</w:t>
      </w:r>
    </w:p>
    <w:p w:rsidR="009E6FDF" w:rsidRDefault="0069653B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通过年初计划和工作安排，组织举办了相关活动，活动效果好，影响大，通过人才培训、文艺活动、文艺扶持等项目，进一步提高了我市文艺人才理论素养与创</w:t>
      </w:r>
      <w:r>
        <w:rPr>
          <w:rFonts w:ascii="仿宋_GB2312" w:eastAsia="仿宋_GB2312" w:cs="仿宋_GB2312" w:hint="eastAsia"/>
          <w:sz w:val="32"/>
          <w:szCs w:val="32"/>
        </w:rPr>
        <w:t>作水平，不断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发现文艺人才，创作出无数文艺精品，将文艺成果奉献给了人民，促进了襄阳文艺事业的发展，但还是存在有“高原”无“高峰”等问题，主要原因是人才培养力度仍需加大。</w:t>
      </w:r>
    </w:p>
    <w:p w:rsidR="009E6FDF" w:rsidRDefault="0069653B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第一、</w:t>
      </w:r>
      <w:r>
        <w:rPr>
          <w:rFonts w:ascii="仿宋_GB2312" w:eastAsia="仿宋_GB2312" w:cs="仿宋_GB2312" w:hint="eastAsia"/>
          <w:sz w:val="32"/>
          <w:szCs w:val="32"/>
        </w:rPr>
        <w:t>认真策划各项文艺活动，严格向上级报批活动内容和遵守相关程序。市文联会同相关协会，围绕迎接宣传贯彻党的二十大工作主线以及落实省委、市委中心工作，策划具体项目，制定方案，经文联党组研究后报市委宣传部审定。开展了“喜迎二十大</w:t>
      </w:r>
      <w:r>
        <w:rPr>
          <w:rFonts w:ascii="仿宋_GB2312" w:eastAsia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奋进新征程”——“美的航程”襄阳市美术作品展、“第二届中国</w:t>
      </w:r>
      <w:r>
        <w:rPr>
          <w:rFonts w:ascii="仿宋_GB2312" w:eastAsia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襄阳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岘山网络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文学奖颁奖典礼”等一系列活动，得到了广大群众的欢迎。开展“重点文艺创作扶持项目”，对有能力冲击国家级、省级大奖的文艺项目进行扶持，鼓励扶持了一批文艺精品，得到襄阳文艺工作者的好评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第二、创新文艺宣传方式、改进文艺活动内容，以百姓喜闻乐见的方式向大众传递党的方针政策，用文艺引领文明新风尚，大力弘扬社会主义核心价值观。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拟与预算安排相结合情况</w:t>
      </w:r>
    </w:p>
    <w:p w:rsidR="009E6FDF" w:rsidRDefault="0069653B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cs="仿宋_GB2312" w:hint="eastAsia"/>
          <w:sz w:val="32"/>
          <w:szCs w:val="32"/>
        </w:rPr>
        <w:t>根据市财政局对项目资金预算批复的文件精神，项目资金到位及时，到位率</w:t>
      </w:r>
      <w:r>
        <w:rPr>
          <w:rFonts w:ascii="仿宋_GB2312" w:eastAsia="仿宋_GB2312" w:cs="仿宋_GB2312" w:hint="eastAsia"/>
          <w:sz w:val="32"/>
          <w:szCs w:val="32"/>
        </w:rPr>
        <w:t>100</w:t>
      </w:r>
      <w:r>
        <w:rPr>
          <w:rFonts w:ascii="仿宋_GB2312" w:eastAsia="仿宋_GB2312" w:cs="仿宋_GB2312" w:hint="eastAsia"/>
          <w:sz w:val="32"/>
          <w:szCs w:val="32"/>
        </w:rPr>
        <w:t>%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年项目绩效和整体绩效已作为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预算附件在市级网站公开，绩效评价情况也将</w:t>
      </w:r>
      <w:r>
        <w:rPr>
          <w:rFonts w:ascii="仿宋_GB2312" w:eastAsia="仿宋_GB2312" w:cs="仿宋_GB2312" w:hint="eastAsia"/>
          <w:sz w:val="32"/>
          <w:szCs w:val="32"/>
        </w:rPr>
        <w:t>按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时上报和公开。</w:t>
      </w:r>
    </w:p>
    <w:p w:rsidR="009E6FDF" w:rsidRDefault="0069653B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附件：</w:t>
      </w:r>
      <w:r>
        <w:rPr>
          <w:rFonts w:ascii="楷体_GB2312" w:eastAsia="楷体_GB2312" w:hAnsi="楷体" w:cs="楷体_GB2312" w:hint="eastAsia"/>
          <w:sz w:val="32"/>
          <w:szCs w:val="32"/>
        </w:rPr>
        <w:t>2022</w:t>
      </w:r>
      <w:r>
        <w:rPr>
          <w:rFonts w:ascii="楷体_GB2312" w:eastAsia="楷体_GB2312" w:hAnsi="楷体" w:cs="楷体_GB2312" w:hint="eastAsia"/>
          <w:sz w:val="32"/>
          <w:szCs w:val="32"/>
        </w:rPr>
        <w:t>年度宣传文化发展专项绩效自评表（附后）</w:t>
      </w:r>
    </w:p>
    <w:p w:rsidR="009E6FDF" w:rsidRDefault="0069653B">
      <w:pPr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二、佐证材料</w:t>
      </w:r>
    </w:p>
    <w:p w:rsidR="009E6FDF" w:rsidRDefault="0069653B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（一）基本情况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简要概述项目立项目的和年度绩效目标。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立项目的</w:t>
      </w:r>
      <w:r>
        <w:rPr>
          <w:rFonts w:ascii="仿宋_GB2312" w:eastAsia="仿宋_GB2312" w:cs="仿宋_GB2312" w:hint="eastAsia"/>
          <w:sz w:val="32"/>
          <w:szCs w:val="32"/>
        </w:rPr>
        <w:t>:</w:t>
      </w:r>
      <w:r>
        <w:rPr>
          <w:rFonts w:ascii="仿宋_GB2312" w:eastAsia="仿宋_GB2312" w:cs="仿宋_GB2312" w:hint="eastAsia"/>
          <w:sz w:val="32"/>
          <w:szCs w:val="32"/>
        </w:rPr>
        <w:t>宣传文化发展专项通过人才培训、文艺活动、文艺志愿服务等方式，提升文艺队伍，推出文艺精品，文艺活动服务人民，推动襄阳文艺事业繁荣发展。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年度绩效目标</w:t>
      </w:r>
      <w:r>
        <w:rPr>
          <w:rFonts w:ascii="仿宋_GB2312" w:eastAsia="仿宋_GB2312" w:cs="仿宋_GB2312" w:hint="eastAsia"/>
          <w:sz w:val="32"/>
          <w:szCs w:val="32"/>
        </w:rPr>
        <w:t>:</w:t>
      </w:r>
      <w:r>
        <w:rPr>
          <w:rFonts w:ascii="仿宋_GB2312" w:eastAsia="仿宋_GB2312" w:cs="仿宋_GB2312" w:hint="eastAsia"/>
          <w:sz w:val="32"/>
          <w:szCs w:val="32"/>
        </w:rPr>
        <w:t>开展</w:t>
      </w:r>
      <w:r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场次</w:t>
      </w:r>
      <w:r>
        <w:rPr>
          <w:rFonts w:ascii="仿宋_GB2312" w:eastAsia="仿宋_GB2312" w:cs="仿宋_GB2312" w:hint="eastAsia"/>
          <w:sz w:val="32"/>
          <w:szCs w:val="32"/>
        </w:rPr>
        <w:t>文艺</w:t>
      </w:r>
      <w:r>
        <w:rPr>
          <w:rFonts w:ascii="仿宋_GB2312" w:eastAsia="仿宋_GB2312" w:cs="仿宋_GB2312" w:hint="eastAsia"/>
          <w:sz w:val="32"/>
          <w:szCs w:val="32"/>
        </w:rPr>
        <w:t>志愿服务活动；扶持</w:t>
      </w:r>
      <w:r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个文艺创作项目；完成</w:t>
      </w:r>
      <w:r>
        <w:rPr>
          <w:rFonts w:ascii="仿宋_GB2312" w:eastAsia="仿宋_GB2312" w:cs="仿宋_GB2312" w:hint="eastAsia"/>
          <w:sz w:val="32"/>
          <w:szCs w:val="32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个</w:t>
      </w:r>
      <w:r>
        <w:rPr>
          <w:rFonts w:ascii="仿宋_GB2312" w:eastAsia="仿宋_GB2312" w:cs="仿宋_GB2312" w:hint="eastAsia"/>
          <w:sz w:val="32"/>
          <w:szCs w:val="32"/>
        </w:rPr>
        <w:t>文艺村建设</w:t>
      </w:r>
      <w:r>
        <w:rPr>
          <w:rFonts w:ascii="仿宋_GB2312" w:eastAsia="仿宋_GB2312" w:cs="仿宋_GB2312" w:hint="eastAsia"/>
          <w:sz w:val="32"/>
          <w:szCs w:val="32"/>
        </w:rPr>
        <w:t>；</w:t>
      </w:r>
      <w:r>
        <w:rPr>
          <w:rFonts w:ascii="仿宋_GB2312" w:eastAsia="仿宋_GB2312" w:cs="仿宋_GB2312" w:hint="eastAsia"/>
          <w:sz w:val="32"/>
          <w:szCs w:val="32"/>
        </w:rPr>
        <w:t>《汉水》杂志</w:t>
      </w:r>
      <w:r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期</w:t>
      </w:r>
      <w:r>
        <w:rPr>
          <w:rFonts w:ascii="仿宋_GB2312" w:eastAsia="仿宋_GB2312" w:cs="仿宋_GB2312" w:hint="eastAsia"/>
          <w:sz w:val="32"/>
          <w:szCs w:val="32"/>
        </w:rPr>
        <w:t>；</w:t>
      </w:r>
      <w:r>
        <w:rPr>
          <w:rFonts w:ascii="仿宋_GB2312" w:eastAsia="仿宋_GB2312" w:cs="仿宋_GB2312" w:hint="eastAsia"/>
          <w:sz w:val="32"/>
          <w:szCs w:val="32"/>
        </w:rPr>
        <w:t>发挥身边榜样的示范引领作用，营造学习先进、礼遇先进、争做先进的浓厚氛围；营造喜庆祥和的社会氛围，提振精气神，激发爱国热情，凝聚奋斗力量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9E6FDF" w:rsidRDefault="0069653B">
      <w:pPr>
        <w:numPr>
          <w:ilvl w:val="0"/>
          <w:numId w:val="1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简要概述项目资金情况</w:t>
      </w:r>
    </w:p>
    <w:p w:rsidR="009E6FDF" w:rsidRDefault="0069653B">
      <w:pPr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宣传文化发展专项属于财政拨款资金结构，属于常年性项目。</w:t>
      </w:r>
    </w:p>
    <w:p w:rsidR="009E6FDF" w:rsidRDefault="0069653B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（二）部门自评工作开展情况</w:t>
      </w:r>
    </w:p>
    <w:p w:rsidR="009E6FDF" w:rsidRDefault="0069653B">
      <w:pPr>
        <w:ind w:firstLineChars="200" w:firstLine="640"/>
        <w:rPr>
          <w:rFonts w:ascii="仿宋_GB2312" w:eastAsia="仿宋_GB2312" w:hAnsi="楷体" w:cs="Times New Roman"/>
          <w:kern w:val="0"/>
          <w:sz w:val="32"/>
          <w:szCs w:val="32"/>
        </w:rPr>
      </w:pPr>
      <w:r>
        <w:rPr>
          <w:rFonts w:ascii="仿宋_GB2312" w:eastAsia="仿宋_GB2312" w:hAnsi="楷体" w:cs="仿宋_GB2312" w:hint="eastAsia"/>
          <w:kern w:val="0"/>
          <w:sz w:val="32"/>
          <w:szCs w:val="32"/>
        </w:rPr>
        <w:t>为更好地开展项目绩效自评工作，市文联按照绩效评价的系列规定对宣传文化发展专项实施过程、资金使用过程的合理性等各方面进行评价和分析。</w:t>
      </w:r>
    </w:p>
    <w:p w:rsidR="009E6FDF" w:rsidRDefault="0069653B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（三）绩效目标完成情况分析</w:t>
      </w:r>
    </w:p>
    <w:p w:rsidR="009E6FDF" w:rsidRDefault="0069653B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预算执行情况分析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预算执行完成了</w:t>
      </w:r>
      <w:r>
        <w:rPr>
          <w:rFonts w:ascii="仿宋_GB2312" w:eastAsia="仿宋_GB2312" w:hAnsi="仿宋_GB2312" w:cs="仿宋_GB2312" w:hint="eastAsia"/>
          <w:sz w:val="32"/>
          <w:szCs w:val="32"/>
        </w:rPr>
        <w:t>97</w:t>
      </w:r>
      <w:r>
        <w:rPr>
          <w:rFonts w:ascii="仿宋_GB2312" w:eastAsia="仿宋_GB2312" w:hAnsi="仿宋_GB2312" w:cs="仿宋_GB2312" w:hint="eastAsia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工作顺利开展，按照年初计划完成了工作目标。</w:t>
      </w:r>
      <w:r>
        <w:rPr>
          <w:rFonts w:ascii="仿宋_GB2312" w:eastAsia="仿宋_GB2312" w:cs="仿宋_GB2312"/>
          <w:sz w:val="32"/>
          <w:szCs w:val="32"/>
        </w:rPr>
        <w:t>指标分值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/>
          <w:sz w:val="32"/>
          <w:szCs w:val="32"/>
        </w:rPr>
        <w:t>分，得分</w:t>
      </w:r>
      <w:r>
        <w:rPr>
          <w:rFonts w:ascii="仿宋_GB2312" w:eastAsia="仿宋_GB2312" w:cs="仿宋_GB2312" w:hint="eastAsia"/>
          <w:sz w:val="32"/>
          <w:szCs w:val="32"/>
        </w:rPr>
        <w:t>19.8</w:t>
      </w:r>
      <w:r>
        <w:rPr>
          <w:rFonts w:ascii="仿宋_GB2312" w:eastAsia="仿宋_GB2312" w:cs="仿宋_GB2312"/>
          <w:sz w:val="32"/>
          <w:szCs w:val="32"/>
        </w:rPr>
        <w:t>分。</w:t>
      </w:r>
    </w:p>
    <w:p w:rsidR="009E6FDF" w:rsidRDefault="0069653B">
      <w:pPr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绩效目标完成情况分析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）产出指标完成情况分析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从成本、数量、时效、质量角度分析，</w:t>
      </w:r>
      <w:r>
        <w:rPr>
          <w:rFonts w:ascii="仿宋_GB2312" w:eastAsia="仿宋_GB2312" w:cs="仿宋_GB2312" w:hint="eastAsia"/>
          <w:sz w:val="32"/>
          <w:szCs w:val="32"/>
        </w:rPr>
        <w:t>80</w:t>
      </w:r>
      <w:r>
        <w:rPr>
          <w:rFonts w:ascii="仿宋_GB2312" w:eastAsia="仿宋_GB2312" w:cs="仿宋_GB2312" w:hint="eastAsia"/>
          <w:sz w:val="32"/>
          <w:szCs w:val="32"/>
        </w:rPr>
        <w:t>万元用于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年活动费用支出，包含5</w:t>
      </w:r>
      <w:r>
        <w:rPr>
          <w:rFonts w:ascii="仿宋_GB2312" w:eastAsia="仿宋_GB2312" w:cs="仿宋_GB2312" w:hint="eastAsia"/>
          <w:sz w:val="32"/>
          <w:szCs w:val="32"/>
        </w:rPr>
        <w:t>个</w:t>
      </w:r>
      <w:r>
        <w:rPr>
          <w:rFonts w:ascii="仿宋_GB2312" w:eastAsia="仿宋_GB2312" w:cs="仿宋_GB2312" w:hint="eastAsia"/>
          <w:sz w:val="32"/>
          <w:szCs w:val="32"/>
        </w:rPr>
        <w:t>文艺</w:t>
      </w:r>
      <w:r>
        <w:rPr>
          <w:rFonts w:ascii="仿宋_GB2312" w:eastAsia="仿宋_GB2312" w:cs="仿宋_GB2312" w:hint="eastAsia"/>
          <w:sz w:val="32"/>
          <w:szCs w:val="32"/>
        </w:rPr>
        <w:t>村建设</w:t>
      </w:r>
      <w:r>
        <w:rPr>
          <w:rFonts w:ascii="仿宋_GB2312" w:eastAsia="仿宋_GB2312" w:cs="仿宋_GB2312" w:hint="eastAsia"/>
          <w:sz w:val="32"/>
          <w:szCs w:val="32"/>
        </w:rPr>
        <w:t>；扶持</w:t>
      </w:r>
      <w:r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个文艺创作项目；《汉水》出刊6</w:t>
      </w:r>
      <w:r>
        <w:rPr>
          <w:rFonts w:ascii="仿宋_GB2312" w:eastAsia="仿宋_GB2312" w:cs="仿宋_GB2312" w:hint="eastAsia"/>
          <w:sz w:val="32"/>
          <w:szCs w:val="32"/>
        </w:rPr>
        <w:t>期，合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规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率</w:t>
      </w:r>
      <w:r>
        <w:rPr>
          <w:rFonts w:ascii="仿宋_GB2312" w:eastAsia="仿宋_GB2312" w:cs="仿宋_GB2312" w:hint="eastAsia"/>
          <w:sz w:val="32"/>
          <w:szCs w:val="32"/>
        </w:rPr>
        <w:t>100%</w:t>
      </w:r>
      <w:r>
        <w:rPr>
          <w:rFonts w:ascii="仿宋_GB2312" w:eastAsia="仿宋_GB2312" w:cs="仿宋_GB2312" w:hint="eastAsia"/>
          <w:sz w:val="32"/>
          <w:szCs w:val="32"/>
        </w:rPr>
        <w:t>。指标分值</w:t>
      </w:r>
      <w:r>
        <w:rPr>
          <w:rFonts w:ascii="仿宋_GB2312" w:eastAsia="仿宋_GB2312" w:cs="仿宋_GB2312" w:hint="eastAsia"/>
          <w:sz w:val="32"/>
          <w:szCs w:val="32"/>
        </w:rPr>
        <w:t>40</w:t>
      </w:r>
      <w:r>
        <w:rPr>
          <w:rFonts w:ascii="仿宋_GB2312" w:eastAsia="仿宋_GB2312" w:cs="仿宋_GB2312" w:hint="eastAsia"/>
          <w:sz w:val="32"/>
          <w:szCs w:val="32"/>
        </w:rPr>
        <w:t>分，得分</w:t>
      </w:r>
      <w:r>
        <w:rPr>
          <w:rFonts w:ascii="仿宋_GB2312" w:eastAsia="仿宋_GB2312" w:cs="仿宋_GB2312" w:hint="eastAsia"/>
          <w:sz w:val="32"/>
          <w:szCs w:val="32"/>
        </w:rPr>
        <w:t>40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）效益指标完成情况分析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从社会效益角度分析，通过举办活动营造良好的社会氛围，媒体宣传热度高。指标分值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分，得分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9E6FDF" w:rsidRDefault="0069653B">
      <w:pPr>
        <w:numPr>
          <w:ilvl w:val="0"/>
          <w:numId w:val="2"/>
        </w:num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满意度指标完成情况分析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从服务对象满意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度角度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分析，协会会员和社会公众满意度可以达到</w:t>
      </w:r>
      <w:r>
        <w:rPr>
          <w:rFonts w:ascii="仿宋_GB2312" w:eastAsia="仿宋_GB2312" w:cs="仿宋_GB2312" w:hint="eastAsia"/>
          <w:sz w:val="32"/>
          <w:szCs w:val="32"/>
        </w:rPr>
        <w:t>95%</w:t>
      </w:r>
      <w:r>
        <w:rPr>
          <w:rFonts w:ascii="仿宋_GB2312" w:eastAsia="仿宋_GB2312" w:cs="仿宋_GB2312" w:hint="eastAsia"/>
          <w:sz w:val="32"/>
          <w:szCs w:val="32"/>
        </w:rPr>
        <w:t>以上。指标分值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分，得分</w:t>
      </w: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9E6FDF" w:rsidRDefault="0069653B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（四）上年度部门</w:t>
      </w:r>
      <w:r>
        <w:rPr>
          <w:rFonts w:ascii="楷体_GB2312" w:eastAsia="楷体_GB2312" w:hAnsi="楷体" w:cs="楷体_GB2312" w:hint="eastAsia"/>
          <w:sz w:val="32"/>
          <w:szCs w:val="32"/>
        </w:rPr>
        <w:t>绩效自评结果应用情况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21</w:t>
      </w:r>
      <w:r>
        <w:rPr>
          <w:rFonts w:ascii="仿宋_GB2312" w:eastAsia="仿宋_GB2312" w:cs="仿宋_GB2312" w:hint="eastAsia"/>
          <w:sz w:val="32"/>
          <w:szCs w:val="32"/>
        </w:rPr>
        <w:t>年宣传文化发展专项绩效执行率</w:t>
      </w:r>
      <w:r>
        <w:rPr>
          <w:rFonts w:ascii="仿宋_GB2312" w:eastAsia="仿宋_GB2312" w:cs="仿宋_GB2312" w:hint="eastAsia"/>
          <w:sz w:val="32"/>
          <w:szCs w:val="32"/>
        </w:rPr>
        <w:t>100%</w:t>
      </w:r>
      <w:r>
        <w:rPr>
          <w:rFonts w:ascii="仿宋_GB2312" w:eastAsia="仿宋_GB2312" w:cs="仿宋_GB2312" w:hint="eastAsia"/>
          <w:sz w:val="32"/>
          <w:szCs w:val="32"/>
        </w:rPr>
        <w:t>，活动效果好，影响大，通过人才培训、文艺活动、文艺扶持等项目，进一步提高了我市文艺人才理论素养与创作水平，不断发现文艺人才文艺精品，将文艺成果奉献给了人民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促进了襄阳文艺事业的发展。</w:t>
      </w:r>
    </w:p>
    <w:p w:rsidR="009E6FDF" w:rsidRDefault="0069653B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（五）其他佐证材料</w:t>
      </w:r>
    </w:p>
    <w:p w:rsidR="009E6FDF" w:rsidRDefault="009E6FDF">
      <w:pPr>
        <w:rPr>
          <w:rFonts w:ascii="方正小标宋简体" w:eastAsia="方正小标宋简体" w:hAnsi="Arial" w:cs="Times New Roman"/>
          <w:sz w:val="36"/>
          <w:szCs w:val="36"/>
        </w:rPr>
      </w:pPr>
    </w:p>
    <w:p w:rsidR="009E6FDF" w:rsidRDefault="009E6FDF">
      <w:pPr>
        <w:jc w:val="center"/>
        <w:rPr>
          <w:rFonts w:ascii="方正小标宋简体" w:eastAsia="方正小标宋简体" w:hAnsi="Arial" w:cs="方正小标宋简体"/>
          <w:sz w:val="36"/>
          <w:szCs w:val="36"/>
        </w:rPr>
      </w:pPr>
    </w:p>
    <w:p w:rsidR="009E6FDF" w:rsidRDefault="0069653B">
      <w:pPr>
        <w:jc w:val="center"/>
        <w:rPr>
          <w:rFonts w:ascii="楷体_GB2312" w:eastAsia="楷体_GB2312" w:hAnsi="仿宋" w:cs="Times New Roman"/>
          <w:sz w:val="32"/>
          <w:szCs w:val="32"/>
        </w:rPr>
      </w:pPr>
      <w:r>
        <w:rPr>
          <w:rFonts w:ascii="方正小标宋简体" w:eastAsia="方正小标宋简体" w:hAnsi="Arial" w:cs="方正小标宋简体" w:hint="eastAsia"/>
          <w:sz w:val="36"/>
          <w:szCs w:val="36"/>
        </w:rPr>
        <w:t>2022</w:t>
      </w:r>
      <w:r>
        <w:rPr>
          <w:rFonts w:ascii="方正小标宋简体" w:eastAsia="方正小标宋简体" w:hAnsi="Arial" w:cs="方正小标宋简体" w:hint="eastAsia"/>
          <w:sz w:val="36"/>
          <w:szCs w:val="36"/>
        </w:rPr>
        <w:t>年度宣传文化发展专项绩效自评结果</w:t>
      </w:r>
    </w:p>
    <w:p w:rsidR="009E6FDF" w:rsidRDefault="009E6FDF">
      <w:pPr>
        <w:jc w:val="center"/>
        <w:rPr>
          <w:rFonts w:ascii="仿宋" w:eastAsia="仿宋" w:hAnsi="仿宋" w:cs="Times New Roman"/>
          <w:sz w:val="32"/>
          <w:szCs w:val="32"/>
        </w:rPr>
      </w:pPr>
    </w:p>
    <w:p w:rsidR="009E6FDF" w:rsidRDefault="0069653B">
      <w:pPr>
        <w:ind w:firstLineChars="200" w:firstLine="640"/>
        <w:rPr>
          <w:rFonts w:ascii="楷体_GB2312" w:eastAsia="楷体_GB2312" w:hAnsi="楷体" w:cs="楷体_GB2312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（一）自评得分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年度宣传文化发展专项自评得分</w:t>
      </w:r>
      <w:r>
        <w:rPr>
          <w:rFonts w:ascii="仿宋_GB2312" w:eastAsia="仿宋_GB2312" w:cs="仿宋_GB2312" w:hint="eastAsia"/>
          <w:sz w:val="32"/>
          <w:szCs w:val="32"/>
        </w:rPr>
        <w:t>99.4</w:t>
      </w:r>
      <w:r>
        <w:rPr>
          <w:rFonts w:ascii="仿宋_GB2312" w:eastAsia="仿宋_GB2312" w:cs="仿宋_GB2312" w:hint="eastAsia"/>
          <w:sz w:val="32"/>
          <w:szCs w:val="32"/>
        </w:rPr>
        <w:t>分。</w:t>
      </w:r>
    </w:p>
    <w:p w:rsidR="009E6FDF" w:rsidRDefault="0069653B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（二）绩效目标完成情况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执行率情况。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市文联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年度宣传文化发展专项执行率为</w:t>
      </w:r>
      <w:r>
        <w:rPr>
          <w:rFonts w:ascii="仿宋_GB2312" w:eastAsia="仿宋_GB2312" w:cs="仿宋_GB2312" w:hint="eastAsia"/>
          <w:sz w:val="32"/>
          <w:szCs w:val="32"/>
        </w:rPr>
        <w:t>97</w:t>
      </w:r>
      <w:r>
        <w:rPr>
          <w:rFonts w:ascii="仿宋_GB2312" w:eastAsia="仿宋_GB2312" w:cs="仿宋_GB2312" w:hint="eastAsia"/>
          <w:sz w:val="32"/>
          <w:szCs w:val="32"/>
        </w:rPr>
        <w:t>%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完成的绩效目标。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宣传文化发展专项是市文联“出精品、出人才”，坚持与时代同步伐、以人民为中心、以精品奉献人民、用明德引领风尚的重要举措。通过开展文艺志愿服务，全市重点文艺创作（出版）扶持项目，文艺人才培训，美术创作、展览等活动，打造一支年龄梯次结构合理、在全省有影响力的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文艺襄军队伍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，将丰硕的文艺成果奉献给人民，传播真善美，弘扬正能量。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未完成的绩效目标。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</w:t>
      </w:r>
    </w:p>
    <w:p w:rsidR="009E6FDF" w:rsidRDefault="0069653B">
      <w:pPr>
        <w:ind w:firstLineChars="100" w:firstLine="32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（三）存在的问题和原因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通过年初计划和工作安排，组织举办了相关活动，活动效果好，影响大，通过人才培训、文艺活动、文艺扶持等项目，进一步提高了我市文艺人才理论素养与创</w:t>
      </w:r>
      <w:r>
        <w:rPr>
          <w:rFonts w:ascii="仿宋_GB2312" w:eastAsia="仿宋_GB2312" w:cs="仿宋_GB2312" w:hint="eastAsia"/>
          <w:sz w:val="32"/>
          <w:szCs w:val="32"/>
        </w:rPr>
        <w:t>作水平，不断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发现文艺人才，创作出无数文艺精品，将文艺成果奉献给了人民，促进了襄阳文艺事业的发展，但还是存在有“高原”无“高峰”等问题，主要原因是人才培养力度仍需加大。</w:t>
      </w:r>
    </w:p>
    <w:p w:rsidR="009E6FDF" w:rsidRDefault="0069653B">
      <w:pPr>
        <w:ind w:firstLineChars="200" w:firstLine="640"/>
        <w:rPr>
          <w:rFonts w:ascii="楷体_GB2312" w:eastAsia="楷体_GB2312" w:hAnsi="楷体" w:cs="Times New Roman"/>
          <w:sz w:val="32"/>
          <w:szCs w:val="32"/>
        </w:rPr>
      </w:pPr>
      <w:r>
        <w:rPr>
          <w:rFonts w:ascii="楷体_GB2312" w:eastAsia="楷体_GB2312" w:hAnsi="楷体" w:cs="楷体_GB2312" w:hint="eastAsia"/>
          <w:sz w:val="32"/>
          <w:szCs w:val="32"/>
        </w:rPr>
        <w:t>（四）下一步拟改进措施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下一步拟改进措施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第一、</w:t>
      </w:r>
      <w:r>
        <w:rPr>
          <w:rFonts w:ascii="仿宋_GB2312" w:eastAsia="仿宋_GB2312" w:cs="仿宋_GB2312" w:hint="eastAsia"/>
          <w:sz w:val="32"/>
          <w:szCs w:val="32"/>
        </w:rPr>
        <w:t>认真策划各项文艺活动，严格向上级报批活动内容和遵守相关程序。市文联会同相关协会，围绕迎接宣传贯彻党的二十大工作主线以及落实省委、市委中心工作，策划具体项目，制定方案，经文联党组研究后报市委宣传部审定。开展了“喜迎二十大</w:t>
      </w:r>
      <w:r>
        <w:rPr>
          <w:rFonts w:ascii="仿宋_GB2312" w:eastAsia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奋进新征程”——“美的航程”襄阳市美术作品展、“第二届中国</w:t>
      </w:r>
      <w:r>
        <w:rPr>
          <w:rFonts w:ascii="仿宋_GB2312" w:eastAsia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襄阳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岘山网络</w:t>
      </w:r>
      <w:proofErr w:type="gramEnd"/>
      <w:r>
        <w:rPr>
          <w:rFonts w:ascii="仿宋_GB2312" w:eastAsia="仿宋_GB2312" w:cs="仿宋_GB2312" w:hint="eastAsia"/>
          <w:sz w:val="32"/>
          <w:szCs w:val="32"/>
        </w:rPr>
        <w:t>文学奖颁奖典礼”等一系列活动，得到了广大群众的欢迎。开展“重点文艺创作扶持项目”，对有能力冲击国家级、省级大奖的文艺项目进行扶持，鼓励扶持了一批文艺精品，得到襄阳文艺工作者的好评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第二、创新文艺宣传方式、改进文艺活动内容，以百姓喜闻乐见的方式向大众传递党的方针政策，用文艺引领文明新风尚，大力弘扬社会主义核心价值观。</w:t>
      </w:r>
    </w:p>
    <w:p w:rsidR="009E6FDF" w:rsidRDefault="0069653B">
      <w:pPr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拟与预算安排相结合情况</w:t>
      </w:r>
    </w:p>
    <w:p w:rsidR="009E6FDF" w:rsidRDefault="0069653B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 xml:space="preserve">    </w:t>
      </w:r>
      <w:r>
        <w:rPr>
          <w:rFonts w:ascii="仿宋_GB2312" w:eastAsia="仿宋_GB2312" w:cs="仿宋_GB2312" w:hint="eastAsia"/>
          <w:sz w:val="32"/>
          <w:szCs w:val="32"/>
        </w:rPr>
        <w:t>根据市财政局对项目资金预算批复的文件精神，项目资金到位及时，到位率</w:t>
      </w:r>
      <w:r>
        <w:rPr>
          <w:rFonts w:ascii="仿宋_GB2312" w:eastAsia="仿宋_GB2312" w:cs="仿宋_GB2312" w:hint="eastAsia"/>
          <w:sz w:val="32"/>
          <w:szCs w:val="32"/>
        </w:rPr>
        <w:t>100%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年项目绩效和整体绩效已作为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>
        <w:rPr>
          <w:rFonts w:ascii="仿宋_GB2312" w:eastAsia="仿宋_GB2312" w:cs="仿宋_GB2312" w:hint="eastAsia"/>
          <w:sz w:val="32"/>
          <w:szCs w:val="32"/>
        </w:rPr>
        <w:t>预算附件在市级网站公开，绩效评价情况也</w:t>
      </w:r>
      <w:r>
        <w:rPr>
          <w:rFonts w:ascii="仿宋_GB2312" w:eastAsia="仿宋_GB2312" w:cs="仿宋_GB2312" w:hint="eastAsia"/>
          <w:sz w:val="32"/>
          <w:szCs w:val="32"/>
        </w:rPr>
        <w:t>将按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时上报和公开。</w:t>
      </w:r>
    </w:p>
    <w:p w:rsidR="009E6FDF" w:rsidRDefault="0069653B">
      <w:pPr>
        <w:ind w:firstLineChars="200" w:firstLine="640"/>
      </w:pPr>
      <w:r>
        <w:rPr>
          <w:rFonts w:ascii="楷体_GB2312" w:eastAsia="楷体_GB2312" w:hAnsi="楷体" w:cs="楷体_GB2312" w:hint="eastAsia"/>
          <w:sz w:val="32"/>
          <w:szCs w:val="32"/>
        </w:rPr>
        <w:t>附件：</w:t>
      </w:r>
      <w:r>
        <w:rPr>
          <w:rFonts w:ascii="楷体_GB2312" w:eastAsia="楷体_GB2312" w:hAnsi="楷体" w:cs="楷体_GB2312" w:hint="eastAsia"/>
          <w:sz w:val="32"/>
          <w:szCs w:val="32"/>
        </w:rPr>
        <w:t>2022</w:t>
      </w:r>
      <w:r>
        <w:rPr>
          <w:rFonts w:ascii="楷体_GB2312" w:eastAsia="楷体_GB2312" w:hAnsi="楷体" w:cs="楷体_GB2312" w:hint="eastAsia"/>
          <w:sz w:val="32"/>
          <w:szCs w:val="32"/>
        </w:rPr>
        <w:t>年度宣传文化发展专项绩效自评表（附后）</w:t>
      </w:r>
    </w:p>
    <w:sectPr w:rsidR="009E6FDF" w:rsidSect="009E6FD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FDF" w:rsidRDefault="009E6FDF" w:rsidP="009E6FDF">
      <w:r>
        <w:separator/>
      </w:r>
    </w:p>
  </w:endnote>
  <w:endnote w:type="continuationSeparator" w:id="1">
    <w:p w:rsidR="009E6FDF" w:rsidRDefault="009E6FDF" w:rsidP="009E6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FDF" w:rsidRDefault="009E6FDF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FDF" w:rsidRDefault="009E6FDF" w:rsidP="009E6FDF">
      <w:r>
        <w:separator/>
      </w:r>
    </w:p>
  </w:footnote>
  <w:footnote w:type="continuationSeparator" w:id="1">
    <w:p w:rsidR="009E6FDF" w:rsidRDefault="009E6FDF" w:rsidP="009E6F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5529C"/>
    <w:multiLevelType w:val="singleLevel"/>
    <w:tmpl w:val="6075529C"/>
    <w:lvl w:ilvl="0">
      <w:start w:val="2"/>
      <w:numFmt w:val="decimal"/>
      <w:suff w:val="nothing"/>
      <w:lvlText w:val="%1."/>
      <w:lvlJc w:val="left"/>
    </w:lvl>
  </w:abstractNum>
  <w:abstractNum w:abstractNumId="1">
    <w:nsid w:val="6075547F"/>
    <w:multiLevelType w:val="singleLevel"/>
    <w:tmpl w:val="6075547F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36A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207343"/>
    <w:rsid w:val="00213892"/>
    <w:rsid w:val="002645B9"/>
    <w:rsid w:val="002744D0"/>
    <w:rsid w:val="0029730F"/>
    <w:rsid w:val="002B315D"/>
    <w:rsid w:val="002D3079"/>
    <w:rsid w:val="002E6E21"/>
    <w:rsid w:val="00336E4C"/>
    <w:rsid w:val="004277E2"/>
    <w:rsid w:val="00454808"/>
    <w:rsid w:val="004B0542"/>
    <w:rsid w:val="004C70E3"/>
    <w:rsid w:val="004D5902"/>
    <w:rsid w:val="004F4681"/>
    <w:rsid w:val="0054044B"/>
    <w:rsid w:val="00543EF6"/>
    <w:rsid w:val="00552C91"/>
    <w:rsid w:val="00566763"/>
    <w:rsid w:val="005A1B6B"/>
    <w:rsid w:val="005A4D58"/>
    <w:rsid w:val="005D286B"/>
    <w:rsid w:val="005E12FD"/>
    <w:rsid w:val="006341ED"/>
    <w:rsid w:val="00650820"/>
    <w:rsid w:val="006936A7"/>
    <w:rsid w:val="0069653B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44644"/>
    <w:rsid w:val="008B5B64"/>
    <w:rsid w:val="008F435E"/>
    <w:rsid w:val="0090681D"/>
    <w:rsid w:val="009436AB"/>
    <w:rsid w:val="0097472F"/>
    <w:rsid w:val="00974E46"/>
    <w:rsid w:val="009E6FDF"/>
    <w:rsid w:val="00A016A4"/>
    <w:rsid w:val="00A446FD"/>
    <w:rsid w:val="00A86BB1"/>
    <w:rsid w:val="00AF2DBF"/>
    <w:rsid w:val="00B06A06"/>
    <w:rsid w:val="00B93D14"/>
    <w:rsid w:val="00BD3CBE"/>
    <w:rsid w:val="00BF0274"/>
    <w:rsid w:val="00BF655F"/>
    <w:rsid w:val="00C83C67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F0066A"/>
    <w:rsid w:val="00F15A98"/>
    <w:rsid w:val="00F570A0"/>
    <w:rsid w:val="00F84547"/>
    <w:rsid w:val="00FB21E4"/>
    <w:rsid w:val="00FE56C7"/>
    <w:rsid w:val="0C4E5E32"/>
    <w:rsid w:val="0E983FF2"/>
    <w:rsid w:val="1183057E"/>
    <w:rsid w:val="13EE7B4E"/>
    <w:rsid w:val="1AA81A48"/>
    <w:rsid w:val="294D3BB6"/>
    <w:rsid w:val="29A80723"/>
    <w:rsid w:val="2C076F19"/>
    <w:rsid w:val="350F7EFE"/>
    <w:rsid w:val="39273355"/>
    <w:rsid w:val="3AC702FC"/>
    <w:rsid w:val="3EA17AFE"/>
    <w:rsid w:val="497A5F98"/>
    <w:rsid w:val="49D246CF"/>
    <w:rsid w:val="4F0E5489"/>
    <w:rsid w:val="529E29AE"/>
    <w:rsid w:val="55AF2676"/>
    <w:rsid w:val="566D3F51"/>
    <w:rsid w:val="57B81486"/>
    <w:rsid w:val="58FD37D0"/>
    <w:rsid w:val="5A6B1081"/>
    <w:rsid w:val="5B1E01CB"/>
    <w:rsid w:val="5BE62C0B"/>
    <w:rsid w:val="5F6F16D0"/>
    <w:rsid w:val="68264FC9"/>
    <w:rsid w:val="6846068C"/>
    <w:rsid w:val="6AEA720A"/>
    <w:rsid w:val="6BB667FD"/>
    <w:rsid w:val="6BC849C4"/>
    <w:rsid w:val="6F5E4911"/>
    <w:rsid w:val="6FCF2FC1"/>
    <w:rsid w:val="723A6C34"/>
    <w:rsid w:val="7334084B"/>
    <w:rsid w:val="73D11F98"/>
    <w:rsid w:val="7B31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DF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9E6FDF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9E6FDF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9E6FDF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9E6FDF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9E6FDF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9E6FDF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9E6FDF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9E6FDF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9E6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9E6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9E6FDF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9E6FDF"/>
    <w:pPr>
      <w:ind w:leftChars="200" w:left="420"/>
    </w:pPr>
  </w:style>
  <w:style w:type="paragraph" w:styleId="a8">
    <w:name w:val="Normal (Web)"/>
    <w:basedOn w:val="a"/>
    <w:uiPriority w:val="99"/>
    <w:qFormat/>
    <w:rsid w:val="009E6FDF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9E6FDF"/>
    <w:rPr>
      <w:b/>
      <w:bCs/>
    </w:rPr>
  </w:style>
  <w:style w:type="character" w:styleId="aa">
    <w:name w:val="Strong"/>
    <w:uiPriority w:val="22"/>
    <w:qFormat/>
    <w:rsid w:val="009E6FDF"/>
    <w:rPr>
      <w:b/>
      <w:bCs/>
    </w:rPr>
  </w:style>
  <w:style w:type="character" w:styleId="ab">
    <w:name w:val="page number"/>
    <w:basedOn w:val="a0"/>
    <w:uiPriority w:val="99"/>
    <w:qFormat/>
    <w:rsid w:val="009E6FDF"/>
  </w:style>
  <w:style w:type="character" w:styleId="ac">
    <w:name w:val="FollowedHyperlink"/>
    <w:uiPriority w:val="99"/>
    <w:semiHidden/>
    <w:qFormat/>
    <w:rsid w:val="009E6FDF"/>
    <w:rPr>
      <w:color w:val="800080"/>
      <w:u w:val="single"/>
    </w:rPr>
  </w:style>
  <w:style w:type="character" w:styleId="ad">
    <w:name w:val="Hyperlink"/>
    <w:uiPriority w:val="99"/>
    <w:qFormat/>
    <w:rsid w:val="009E6FDF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9E6FDF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9E6FDF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9E6FDF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9E6FDF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9E6FDF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9E6FDF"/>
    <w:rPr>
      <w:rFonts w:ascii="Times New Roman" w:eastAsia="仿宋_GB2312" w:hAnsi="Times New Roman"/>
      <w:kern w:val="2"/>
      <w:sz w:val="28"/>
      <w:szCs w:val="24"/>
    </w:rPr>
  </w:style>
  <w:style w:type="paragraph" w:customStyle="1" w:styleId="11">
    <w:name w:val="无间隔1"/>
    <w:uiPriority w:val="1"/>
    <w:qFormat/>
    <w:rsid w:val="009E6FDF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customStyle="1" w:styleId="12">
    <w:name w:val="列表段落1"/>
    <w:basedOn w:val="a"/>
    <w:uiPriority w:val="99"/>
    <w:qFormat/>
    <w:rsid w:val="009E6FDF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9E6FDF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9E6FDF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0">
    <w:name w:val="目录 11"/>
    <w:basedOn w:val="a"/>
    <w:next w:val="a"/>
    <w:uiPriority w:val="39"/>
    <w:unhideWhenUsed/>
    <w:qFormat/>
    <w:rsid w:val="009E6FDF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9E6FDF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9E6FDF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9E6FDF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9E6FDF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9E6FDF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9E6FDF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9E6F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9E6FDF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9E6FD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9E6FDF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9E6FD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9E6FDF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9E6FDF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9E6FDF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9E6FD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">
    <w:name w:val="抄 送"/>
    <w:basedOn w:val="a"/>
    <w:qFormat/>
    <w:rsid w:val="009E6FDF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9E6FDF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9E6FDF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9E6FD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3">
    <w:name w:val="列出段落1"/>
    <w:basedOn w:val="a"/>
    <w:uiPriority w:val="99"/>
    <w:qFormat/>
    <w:rsid w:val="009E6FDF"/>
    <w:pPr>
      <w:ind w:firstLineChars="200" w:firstLine="420"/>
    </w:pPr>
    <w:rPr>
      <w:rFonts w:ascii="Calibri" w:eastAsia="宋体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F0DCDE3-BB3F-4B91-8B01-D2BD7DB1D1CD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2485</Words>
  <Characters>171</Characters>
  <Application>Microsoft Office Word</Application>
  <DocSecurity>0</DocSecurity>
  <Lines>1</Lines>
  <Paragraphs>5</Paragraphs>
  <ScaleCrop>false</ScaleCrop>
  <Company>微软中国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420</cp:revision>
  <cp:lastPrinted>2021-03-17T09:42:00Z</cp:lastPrinted>
  <dcterms:created xsi:type="dcterms:W3CDTF">2020-08-12T09:04:00Z</dcterms:created>
  <dcterms:modified xsi:type="dcterms:W3CDTF">2023-05-05T08:33:00Z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865B628577A44B9FA4C9C6FA8C585E9B</vt:lpwstr>
  </property>
</Properties>
</file>