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A4E" w:rsidRDefault="00D54A54">
      <w:pPr>
        <w:jc w:val="center"/>
        <w:rPr>
          <w:rFonts w:ascii="仿宋" w:eastAsia="仿宋" w:hAnsi="仿宋" w:cs="Times New Roman"/>
          <w:sz w:val="32"/>
          <w:szCs w:val="32"/>
        </w:rPr>
      </w:pPr>
      <w:r>
        <w:rPr>
          <w:rFonts w:ascii="方正小标宋简体" w:eastAsia="方正小标宋简体" w:hAnsi="Arial" w:cs="方正小标宋简体" w:hint="eastAsia"/>
          <w:sz w:val="36"/>
          <w:szCs w:val="36"/>
        </w:rPr>
        <w:t>2022年度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协会工作经费专项</w:t>
      </w:r>
      <w:r>
        <w:rPr>
          <w:rFonts w:ascii="方正小标宋简体" w:eastAsia="方正小标宋简体" w:hAnsi="Arial" w:cs="方正小标宋简体" w:hint="eastAsia"/>
          <w:sz w:val="36"/>
          <w:szCs w:val="36"/>
        </w:rPr>
        <w:t>绩效自评结果</w:t>
      </w:r>
    </w:p>
    <w:p w:rsidR="00C90A4E" w:rsidRDefault="00D54A54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一、自评结论</w:t>
      </w:r>
    </w:p>
    <w:p w:rsidR="00C90A4E" w:rsidRDefault="00D54A54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（一）自评得分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市文联2022年度协会工作经费专项自评得分100分。</w:t>
      </w:r>
    </w:p>
    <w:p w:rsidR="00C90A4E" w:rsidRDefault="00D54A54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（二）绩效目标完成情况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执行率情况。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市文联2022年度协会工作经费专项执行率为100%。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完成的绩效目标。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协会工作经费专项是为了更好履行文联“团结引导、联络协调、服务管理、自律维权”职能，加强各文艺家协会服务管理，有效调动文艺家协会的工作能动性，提升协会活力，促进文艺队伍建设，推动襄阳文艺“出作品、出人才”，2012年经市委研究，决定其中12个协会各3万，作协6万元，用于各协会日常运转费用，每年为12个文艺家协会安排42万元基本工作经费。2022年预算为</w:t>
      </w:r>
      <w:r w:rsidR="00AE52DF">
        <w:rPr>
          <w:rFonts w:ascii="仿宋_GB2312" w:eastAsia="仿宋_GB2312" w:cs="仿宋_GB2312" w:hint="eastAsia"/>
          <w:sz w:val="32"/>
          <w:szCs w:val="32"/>
        </w:rPr>
        <w:t>12</w:t>
      </w:r>
      <w:r>
        <w:rPr>
          <w:rFonts w:ascii="仿宋_GB2312" w:eastAsia="仿宋_GB2312" w:cs="仿宋_GB2312" w:hint="eastAsia"/>
          <w:sz w:val="32"/>
          <w:szCs w:val="32"/>
        </w:rPr>
        <w:t>个协会各2.55万，作协5</w:t>
      </w:r>
      <w:r>
        <w:rPr>
          <w:rFonts w:ascii="仿宋_GB2312" w:eastAsia="仿宋_GB2312" w:cs="仿宋_GB2312"/>
          <w:sz w:val="32"/>
          <w:szCs w:val="32"/>
        </w:rPr>
        <w:t>.</w:t>
      </w:r>
      <w:r>
        <w:rPr>
          <w:rFonts w:ascii="仿宋_GB2312" w:eastAsia="仿宋_GB2312" w:cs="仿宋_GB2312" w:hint="eastAsia"/>
          <w:sz w:val="32"/>
          <w:szCs w:val="32"/>
        </w:rPr>
        <w:t>1万元工作经费，共计38.25万元，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9月财局压减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10%后为34.42万元。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3.未完成的绩效目标。</w:t>
      </w:r>
    </w:p>
    <w:p w:rsidR="00C90A4E" w:rsidRDefault="00D54A54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保障了协会工作正常运转的需要，加强各文艺家协会服务管理，有效调动文艺家协会的工作能动性，提升协会活力。</w:t>
      </w:r>
      <w:r>
        <w:rPr>
          <w:rFonts w:ascii="楷体_GB2312" w:eastAsia="楷体_GB2312" w:hAnsi="楷体" w:cs="楷体_GB2312" w:hint="eastAsia"/>
          <w:sz w:val="32"/>
          <w:szCs w:val="32"/>
        </w:rPr>
        <w:t>（三）存在的问题和原因</w:t>
      </w:r>
    </w:p>
    <w:p w:rsidR="00C90A4E" w:rsidRDefault="00D54A54">
      <w:pPr>
        <w:ind w:firstLineChars="100" w:firstLine="32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协会经费需要进一步加强管理，更好地规范使用。</w:t>
      </w:r>
    </w:p>
    <w:p w:rsidR="00C90A4E" w:rsidRDefault="00D54A54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lastRenderedPageBreak/>
        <w:t>（四）下一步拟改进措施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下一步拟改进措施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第一、严格执行中央、省、市纪委和财政部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门相关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规定，财务开支经聘请的有资质第三方会计人员审核把关，合格后方可按规定报销。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第二、加强对各文艺家协会的管理，尝试采用绩效工作考评方式，通过对协会当年工作完成度赋值并打分，综合评判后按实际情况拨付协会工作经费。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2.拟与预算安排相结合情况</w:t>
      </w:r>
    </w:p>
    <w:p w:rsidR="00C90A4E" w:rsidRDefault="00D54A54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根据市财政局对项目资金预算批复的文件精神，项目资金到位及时，到位率100%。2022年项目绩效和整体绩效已作为2022预算附件在市级网站公开，绩效评价情况也将按时上报和公开。</w:t>
      </w:r>
    </w:p>
    <w:p w:rsidR="00C90A4E" w:rsidRDefault="00D54A54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附件：2022年度协会工作经费专项绩效自评表（附后）</w:t>
      </w:r>
    </w:p>
    <w:p w:rsidR="00C90A4E" w:rsidRDefault="00D54A54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二、佐证材料</w:t>
      </w:r>
    </w:p>
    <w:p w:rsidR="00C90A4E" w:rsidRDefault="00D54A54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（一）基本情况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简要概述项目立项目的和年度绩效目标。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立项目的:通过为协会安排基本工作经费，加强各文艺家协会服务管理，有效调动文艺家协会的工作能动性，提升协会活力。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年度绩效目标:调动文艺家协会的工作能动性，确保协会正常运转。</w:t>
      </w:r>
    </w:p>
    <w:p w:rsidR="00C90A4E" w:rsidRDefault="00D54A54">
      <w:pPr>
        <w:numPr>
          <w:ilvl w:val="0"/>
          <w:numId w:val="1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简要概述项目资金情况</w:t>
      </w:r>
    </w:p>
    <w:p w:rsidR="00C90A4E" w:rsidRDefault="00D54A54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34.42万元协会工作经费属于财政拨款资金结构，属于常年性项目。</w:t>
      </w:r>
    </w:p>
    <w:p w:rsidR="00C90A4E" w:rsidRDefault="00D54A54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（二）部门自评工作开展情况</w:t>
      </w:r>
    </w:p>
    <w:p w:rsidR="00C90A4E" w:rsidRDefault="00D54A54">
      <w:pPr>
        <w:ind w:firstLineChars="200" w:firstLine="640"/>
        <w:rPr>
          <w:rFonts w:ascii="仿宋_GB2312" w:eastAsia="仿宋_GB2312" w:hAnsi="楷体" w:cs="Times New Roman"/>
          <w:kern w:val="0"/>
          <w:sz w:val="32"/>
          <w:szCs w:val="32"/>
        </w:rPr>
      </w:pPr>
      <w:r>
        <w:rPr>
          <w:rFonts w:ascii="仿宋_GB2312" w:eastAsia="仿宋_GB2312" w:hAnsi="楷体" w:cs="仿宋_GB2312" w:hint="eastAsia"/>
          <w:kern w:val="0"/>
          <w:sz w:val="32"/>
          <w:szCs w:val="32"/>
        </w:rPr>
        <w:t>为更好地开展项目绩效自评工作，市文联按照绩效评价的系列规定对协会工作经费专项实施过程、资金使用过程的合理性和等各方面进行评价和分析。</w:t>
      </w:r>
    </w:p>
    <w:p w:rsidR="00C90A4E" w:rsidRDefault="00D54A54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（三）绩效目标完成情况分析</w:t>
      </w:r>
    </w:p>
    <w:p w:rsidR="00C90A4E" w:rsidRDefault="00D54A54">
      <w:pPr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1.预算执行情况分析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预算执行完成了100%，</w:t>
      </w:r>
      <w:r>
        <w:rPr>
          <w:rFonts w:ascii="仿宋_GB2312" w:eastAsia="仿宋_GB2312" w:cs="仿宋_GB2312" w:hint="eastAsia"/>
          <w:sz w:val="32"/>
          <w:szCs w:val="32"/>
        </w:rPr>
        <w:t>工作顺利开展，按照年初计划完成了工作目标。指标分值20分，得分20分。</w:t>
      </w:r>
    </w:p>
    <w:p w:rsidR="00C90A4E" w:rsidRDefault="00D54A54">
      <w:pPr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2.绩效目标完成情况分析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）产出指标完成情况分析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从成本、数量、时效、质量角度分析，34.42万元用于2022年协会工作经费，确保协会正常运转，达到良好效果。指标分值40分，得分40分。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）效益指标完成情况分析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从社会效益角度分析，通过举办活动营造良好的社会氛围。指标分值10分，得分10分。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从可持续发展角度分析，利于协会长远发展形成强有力的凝聚力。指标分值10分，得分10分。</w:t>
      </w:r>
    </w:p>
    <w:p w:rsidR="00C90A4E" w:rsidRDefault="00D54A54">
      <w:pPr>
        <w:numPr>
          <w:ilvl w:val="0"/>
          <w:numId w:val="2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满意度指标完成情况分析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lastRenderedPageBreak/>
        <w:t>从服务对象满意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度角度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分析，受益对象和社会公众满意度可以达到95%以上。指标分值20分，得分20分。</w:t>
      </w:r>
    </w:p>
    <w:p w:rsidR="00C90A4E" w:rsidRDefault="00D54A54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（四）上年度部门绩效自评结果应用情况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2022年协会工作经费专项绩效执行率100%，各文艺家协会服务管理加强，文艺家协会的工作能动性得到调动，协会活力得到提升。</w:t>
      </w:r>
    </w:p>
    <w:p w:rsidR="00C90A4E" w:rsidRDefault="00D54A54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（五）其他佐证材料</w:t>
      </w:r>
    </w:p>
    <w:p w:rsidR="00C90A4E" w:rsidRDefault="00C90A4E">
      <w:pPr>
        <w:rPr>
          <w:rFonts w:ascii="方正小标宋简体" w:eastAsia="方正小标宋简体" w:hAnsi="Arial" w:cs="Times New Roman"/>
          <w:sz w:val="36"/>
          <w:szCs w:val="36"/>
        </w:rPr>
      </w:pPr>
    </w:p>
    <w:p w:rsidR="00C90A4E" w:rsidRDefault="00C90A4E">
      <w:pPr>
        <w:jc w:val="center"/>
        <w:rPr>
          <w:rFonts w:ascii="方正小标宋简体" w:eastAsia="方正小标宋简体" w:hAnsi="Arial" w:cs="方正小标宋简体"/>
          <w:sz w:val="36"/>
          <w:szCs w:val="36"/>
        </w:rPr>
      </w:pPr>
    </w:p>
    <w:p w:rsidR="00C90A4E" w:rsidRDefault="00D54A54">
      <w:pPr>
        <w:jc w:val="center"/>
        <w:rPr>
          <w:rFonts w:ascii="楷体_GB2312" w:eastAsia="楷体_GB2312" w:hAnsi="仿宋" w:cs="Times New Roman"/>
          <w:sz w:val="32"/>
          <w:szCs w:val="32"/>
        </w:rPr>
      </w:pPr>
      <w:r>
        <w:rPr>
          <w:rFonts w:ascii="方正小标宋简体" w:eastAsia="方正小标宋简体" w:hAnsi="Arial" w:cs="方正小标宋简体" w:hint="eastAsia"/>
          <w:sz w:val="36"/>
          <w:szCs w:val="36"/>
        </w:rPr>
        <w:t>2022年度协会工作经费专项绩效自评结果</w:t>
      </w:r>
    </w:p>
    <w:p w:rsidR="00C90A4E" w:rsidRDefault="00D54A54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（一）自评得分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市文联2022年度协会工作经费专项自评得分100分。</w:t>
      </w:r>
    </w:p>
    <w:p w:rsidR="00C90A4E" w:rsidRDefault="00D54A54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（二）绩效目标完成情况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执行率情况。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市文联2022年度协会工作经费专项执行率为100%。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完成的绩效目标。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协会工作经费专项是为了更好履行文联“团结引导、联络协调、服务管理、自律维权”职能，加强各文艺家协会服务管理，有效调动文艺家协会的工作能动性，提升协会活力，促进文艺队伍建设，推动襄阳文艺“出作品、出人才”，2012年经市委研究，决定其中12个协会各3万，作协6万元，用于各协会日常运转费用，每年为</w:t>
      </w:r>
      <w:r w:rsidR="00AE52DF">
        <w:rPr>
          <w:rFonts w:ascii="仿宋_GB2312" w:eastAsia="仿宋_GB2312" w:cs="仿宋_GB2312" w:hint="eastAsia"/>
          <w:sz w:val="32"/>
          <w:szCs w:val="32"/>
        </w:rPr>
        <w:t>12</w:t>
      </w:r>
      <w:r>
        <w:rPr>
          <w:rFonts w:ascii="仿宋_GB2312" w:eastAsia="仿宋_GB2312" w:cs="仿宋_GB2312" w:hint="eastAsia"/>
          <w:sz w:val="32"/>
          <w:szCs w:val="32"/>
        </w:rPr>
        <w:t>个文艺家协会安排42</w:t>
      </w:r>
      <w:r>
        <w:rPr>
          <w:rFonts w:ascii="仿宋_GB2312" w:eastAsia="仿宋_GB2312" w:cs="仿宋_GB2312" w:hint="eastAsia"/>
          <w:sz w:val="32"/>
          <w:szCs w:val="32"/>
        </w:rPr>
        <w:lastRenderedPageBreak/>
        <w:t>万元基本工作经费。2022年预算为</w:t>
      </w:r>
      <w:r w:rsidR="00AE52DF">
        <w:rPr>
          <w:rFonts w:ascii="仿宋_GB2312" w:eastAsia="仿宋_GB2312" w:cs="仿宋_GB2312" w:hint="eastAsia"/>
          <w:sz w:val="32"/>
          <w:szCs w:val="32"/>
        </w:rPr>
        <w:t>12</w:t>
      </w:r>
      <w:r>
        <w:rPr>
          <w:rFonts w:ascii="仿宋_GB2312" w:eastAsia="仿宋_GB2312" w:cs="仿宋_GB2312" w:hint="eastAsia"/>
          <w:sz w:val="32"/>
          <w:szCs w:val="32"/>
        </w:rPr>
        <w:t>个协会各2.55万，作协5</w:t>
      </w:r>
      <w:r>
        <w:rPr>
          <w:rFonts w:ascii="仿宋_GB2312" w:eastAsia="仿宋_GB2312" w:cs="仿宋_GB2312"/>
          <w:sz w:val="32"/>
          <w:szCs w:val="32"/>
        </w:rPr>
        <w:t>.</w:t>
      </w:r>
      <w:r>
        <w:rPr>
          <w:rFonts w:ascii="仿宋_GB2312" w:eastAsia="仿宋_GB2312" w:cs="仿宋_GB2312" w:hint="eastAsia"/>
          <w:sz w:val="32"/>
          <w:szCs w:val="32"/>
        </w:rPr>
        <w:t>1万元工作经费，共计38.25万元，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9月财局压减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10%后为34.42万元。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3.未完成的绩效目标。</w:t>
      </w:r>
    </w:p>
    <w:p w:rsidR="00C90A4E" w:rsidRDefault="00D54A54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保障了协会工作正常运转的需要，加强各文艺家协会服务管理，有效调动文艺家协会的工作能动性，提升协会活力。</w:t>
      </w:r>
      <w:r>
        <w:rPr>
          <w:rFonts w:ascii="楷体_GB2312" w:eastAsia="楷体_GB2312" w:hAnsi="楷体" w:cs="楷体_GB2312" w:hint="eastAsia"/>
          <w:sz w:val="32"/>
          <w:szCs w:val="32"/>
        </w:rPr>
        <w:t>（三）存在的问题和原因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协会经费需要进一步加强管理，更好地规范使用。</w:t>
      </w:r>
      <w:bookmarkStart w:id="0" w:name="_GoBack"/>
      <w:bookmarkEnd w:id="0"/>
    </w:p>
    <w:p w:rsidR="00C90A4E" w:rsidRDefault="00D54A54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（四）下一步拟改进措施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下一步拟改进措施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第一、严格执行中央、省、市纪委和财政部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门相关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规定，财务开支经聘请的有资质第三方会计人员审核把关，合格后方可按规定报销。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第二、加强对各文艺家协会的管理，尝试采用绩效工作考评方式，通过对协会当年工作完成度赋值并打分，综合评判后按实际情况拨付协会工作经费。</w:t>
      </w:r>
    </w:p>
    <w:p w:rsidR="00C90A4E" w:rsidRDefault="00D54A54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2.拟与预算安排相结合情况</w:t>
      </w:r>
    </w:p>
    <w:p w:rsidR="00C90A4E" w:rsidRDefault="00D54A54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根据市财政局对项目资金预算批复的文件精神，项目资金到位及时，到位率100%。2022年项目绩效和整体绩效已作为2022预算附件在市级网站公开，绩效评价情况也将按时上报和公开。</w:t>
      </w:r>
    </w:p>
    <w:p w:rsidR="00C90A4E" w:rsidRDefault="00D54A54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附件：2022年度协会工作经费专项绩效自评表（附后）</w:t>
      </w:r>
    </w:p>
    <w:sectPr w:rsidR="00C90A4E" w:rsidSect="00C90A4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A4E" w:rsidRDefault="00C90A4E" w:rsidP="00C90A4E">
      <w:r>
        <w:separator/>
      </w:r>
    </w:p>
  </w:endnote>
  <w:endnote w:type="continuationSeparator" w:id="1">
    <w:p w:rsidR="00C90A4E" w:rsidRDefault="00C90A4E" w:rsidP="00C90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A4E" w:rsidRDefault="00C90A4E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A4E" w:rsidRDefault="00C90A4E" w:rsidP="00C90A4E">
      <w:r>
        <w:separator/>
      </w:r>
    </w:p>
  </w:footnote>
  <w:footnote w:type="continuationSeparator" w:id="1">
    <w:p w:rsidR="00C90A4E" w:rsidRDefault="00C90A4E" w:rsidP="00C90A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5529C"/>
    <w:multiLevelType w:val="singleLevel"/>
    <w:tmpl w:val="6075529C"/>
    <w:lvl w:ilvl="0">
      <w:start w:val="2"/>
      <w:numFmt w:val="decimal"/>
      <w:suff w:val="nothing"/>
      <w:lvlText w:val="%1."/>
      <w:lvlJc w:val="left"/>
    </w:lvl>
  </w:abstractNum>
  <w:abstractNum w:abstractNumId="1">
    <w:nsid w:val="6075547F"/>
    <w:multiLevelType w:val="singleLevel"/>
    <w:tmpl w:val="6075547F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36A7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22EEE"/>
    <w:rsid w:val="001306C3"/>
    <w:rsid w:val="00135CAF"/>
    <w:rsid w:val="00207343"/>
    <w:rsid w:val="00213892"/>
    <w:rsid w:val="002645B9"/>
    <w:rsid w:val="002744D0"/>
    <w:rsid w:val="0029730F"/>
    <w:rsid w:val="002B315D"/>
    <w:rsid w:val="002D3079"/>
    <w:rsid w:val="002E6E21"/>
    <w:rsid w:val="002F392E"/>
    <w:rsid w:val="00336E4C"/>
    <w:rsid w:val="004277E2"/>
    <w:rsid w:val="00454808"/>
    <w:rsid w:val="00497215"/>
    <w:rsid w:val="004B0542"/>
    <w:rsid w:val="004C70E3"/>
    <w:rsid w:val="004D5902"/>
    <w:rsid w:val="004F4681"/>
    <w:rsid w:val="0054044B"/>
    <w:rsid w:val="00543EF6"/>
    <w:rsid w:val="00552C91"/>
    <w:rsid w:val="00566763"/>
    <w:rsid w:val="005A1B6B"/>
    <w:rsid w:val="005A4D58"/>
    <w:rsid w:val="005D286B"/>
    <w:rsid w:val="005E12FD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D479B"/>
    <w:rsid w:val="007E4F58"/>
    <w:rsid w:val="00844644"/>
    <w:rsid w:val="008B5B64"/>
    <w:rsid w:val="008F435E"/>
    <w:rsid w:val="008F554A"/>
    <w:rsid w:val="0090681D"/>
    <w:rsid w:val="009436AB"/>
    <w:rsid w:val="0097472F"/>
    <w:rsid w:val="00974E46"/>
    <w:rsid w:val="00A016A4"/>
    <w:rsid w:val="00A446FD"/>
    <w:rsid w:val="00A86BB1"/>
    <w:rsid w:val="00AC7F64"/>
    <w:rsid w:val="00AE52DF"/>
    <w:rsid w:val="00AF2DBF"/>
    <w:rsid w:val="00B06A06"/>
    <w:rsid w:val="00B93D14"/>
    <w:rsid w:val="00BD3CBE"/>
    <w:rsid w:val="00BF0274"/>
    <w:rsid w:val="00BF655F"/>
    <w:rsid w:val="00C90A4E"/>
    <w:rsid w:val="00CA20FD"/>
    <w:rsid w:val="00CC3066"/>
    <w:rsid w:val="00CD0C8B"/>
    <w:rsid w:val="00CF49E5"/>
    <w:rsid w:val="00D049EC"/>
    <w:rsid w:val="00D54A54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D0793"/>
    <w:rsid w:val="00ED584C"/>
    <w:rsid w:val="00F0066A"/>
    <w:rsid w:val="00F15A98"/>
    <w:rsid w:val="00F570A0"/>
    <w:rsid w:val="00F71ECB"/>
    <w:rsid w:val="00F84547"/>
    <w:rsid w:val="00FB21E4"/>
    <w:rsid w:val="0C4E5E32"/>
    <w:rsid w:val="0CA545C8"/>
    <w:rsid w:val="0E983FF2"/>
    <w:rsid w:val="1183057E"/>
    <w:rsid w:val="13EE7B4E"/>
    <w:rsid w:val="294D3BB6"/>
    <w:rsid w:val="29A80723"/>
    <w:rsid w:val="2C076F19"/>
    <w:rsid w:val="2C2F783F"/>
    <w:rsid w:val="350F7EFE"/>
    <w:rsid w:val="39273355"/>
    <w:rsid w:val="3AC702FC"/>
    <w:rsid w:val="497A5F98"/>
    <w:rsid w:val="49D246CF"/>
    <w:rsid w:val="4F0E5489"/>
    <w:rsid w:val="50BA4C3A"/>
    <w:rsid w:val="529E29AE"/>
    <w:rsid w:val="55AF2676"/>
    <w:rsid w:val="566D3F51"/>
    <w:rsid w:val="57B81486"/>
    <w:rsid w:val="58FD37D0"/>
    <w:rsid w:val="5B1E01CB"/>
    <w:rsid w:val="5BE62C0B"/>
    <w:rsid w:val="5F6F16D0"/>
    <w:rsid w:val="68264FC9"/>
    <w:rsid w:val="6846068C"/>
    <w:rsid w:val="6AEA720A"/>
    <w:rsid w:val="6BC849C4"/>
    <w:rsid w:val="6F5E4911"/>
    <w:rsid w:val="6FCF2FC1"/>
    <w:rsid w:val="723A6C34"/>
    <w:rsid w:val="7334084B"/>
    <w:rsid w:val="73D11F98"/>
    <w:rsid w:val="7B31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A4E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C90A4E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90A4E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C90A4E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C90A4E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C90A4E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C90A4E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C90A4E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C90A4E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C90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C90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C90A4E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C90A4E"/>
    <w:pPr>
      <w:ind w:leftChars="200" w:left="420"/>
    </w:pPr>
  </w:style>
  <w:style w:type="paragraph" w:styleId="a8">
    <w:name w:val="Normal (Web)"/>
    <w:basedOn w:val="a"/>
    <w:uiPriority w:val="99"/>
    <w:qFormat/>
    <w:rsid w:val="00C90A4E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C90A4E"/>
    <w:rPr>
      <w:b/>
      <w:bCs/>
    </w:rPr>
  </w:style>
  <w:style w:type="character" w:styleId="aa">
    <w:name w:val="Strong"/>
    <w:uiPriority w:val="22"/>
    <w:qFormat/>
    <w:rsid w:val="00C90A4E"/>
    <w:rPr>
      <w:b/>
      <w:bCs/>
    </w:rPr>
  </w:style>
  <w:style w:type="character" w:styleId="ab">
    <w:name w:val="page number"/>
    <w:basedOn w:val="a0"/>
    <w:uiPriority w:val="99"/>
    <w:qFormat/>
    <w:rsid w:val="00C90A4E"/>
  </w:style>
  <w:style w:type="character" w:styleId="ac">
    <w:name w:val="FollowedHyperlink"/>
    <w:uiPriority w:val="99"/>
    <w:semiHidden/>
    <w:qFormat/>
    <w:rsid w:val="00C90A4E"/>
    <w:rPr>
      <w:color w:val="800080"/>
      <w:u w:val="single"/>
    </w:rPr>
  </w:style>
  <w:style w:type="character" w:styleId="ad">
    <w:name w:val="Hyperlink"/>
    <w:uiPriority w:val="99"/>
    <w:qFormat/>
    <w:rsid w:val="00C90A4E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C90A4E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C90A4E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C90A4E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C90A4E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C90A4E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C90A4E"/>
    <w:rPr>
      <w:rFonts w:ascii="Times New Roman" w:eastAsia="仿宋_GB2312" w:hAnsi="Times New Roman"/>
      <w:kern w:val="2"/>
      <w:sz w:val="28"/>
      <w:szCs w:val="24"/>
    </w:rPr>
  </w:style>
  <w:style w:type="paragraph" w:customStyle="1" w:styleId="11">
    <w:name w:val="无间隔1"/>
    <w:uiPriority w:val="1"/>
    <w:qFormat/>
    <w:rsid w:val="00C90A4E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customStyle="1" w:styleId="12">
    <w:name w:val="列表段落1"/>
    <w:basedOn w:val="a"/>
    <w:uiPriority w:val="99"/>
    <w:qFormat/>
    <w:rsid w:val="00C90A4E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C90A4E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C90A4E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0">
    <w:name w:val="目录 11"/>
    <w:basedOn w:val="a"/>
    <w:next w:val="a"/>
    <w:uiPriority w:val="39"/>
    <w:unhideWhenUsed/>
    <w:qFormat/>
    <w:rsid w:val="00C90A4E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C90A4E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C90A4E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C90A4E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C90A4E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C90A4E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C90A4E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C90A4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C90A4E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C90A4E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C90A4E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C90A4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C90A4E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C90A4E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C90A4E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C90A4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">
    <w:name w:val="抄 送"/>
    <w:basedOn w:val="a"/>
    <w:qFormat/>
    <w:rsid w:val="00C90A4E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C90A4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C90A4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C90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3">
    <w:name w:val="列出段落1"/>
    <w:basedOn w:val="a"/>
    <w:uiPriority w:val="99"/>
    <w:qFormat/>
    <w:rsid w:val="00C90A4E"/>
    <w:pPr>
      <w:ind w:firstLineChars="200" w:firstLine="420"/>
    </w:pPr>
    <w:rPr>
      <w:rFonts w:ascii="Calibri" w:eastAsia="宋体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0DCDE3-BB3F-4B91-8B01-D2BD7DB1D1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1917</Words>
  <Characters>213</Characters>
  <Application>Microsoft Office Word</Application>
  <DocSecurity>0</DocSecurity>
  <Lines>1</Lines>
  <Paragraphs>4</Paragraphs>
  <ScaleCrop>false</ScaleCrop>
  <Company>微软中国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3</cp:revision>
  <cp:lastPrinted>2023-05-05T08:12:00Z</cp:lastPrinted>
  <dcterms:created xsi:type="dcterms:W3CDTF">2023-04-14T10:48:00Z</dcterms:created>
  <dcterms:modified xsi:type="dcterms:W3CDTF">2023-05-05T08:12:00Z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B3CA62A0883344E0B1DC4485A9CF95ED</vt:lpwstr>
  </property>
</Properties>
</file>